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2AC05" w14:textId="77777777" w:rsidR="00321A19" w:rsidRDefault="00321A19" w:rsidP="00321A19">
      <w:pPr>
        <w:pStyle w:val="OMBInfo"/>
      </w:pPr>
      <w:bookmarkStart w:id="0" w:name="_GoBack"/>
      <w:bookmarkEnd w:id="0"/>
      <w:r>
        <w:t>OMB No. 0925-0001/0002 (Rev. 08/12 Approved Through 8/31/2015)</w:t>
      </w:r>
    </w:p>
    <w:p w14:paraId="3BB900C7" w14:textId="77777777" w:rsidR="00812185" w:rsidRDefault="00812185" w:rsidP="00D825A1">
      <w:pPr>
        <w:pStyle w:val="Title"/>
      </w:pPr>
      <w:r w:rsidRPr="00D825A1">
        <w:t>BIOGRAPHICAL</w:t>
      </w:r>
      <w:r>
        <w:t xml:space="preserve"> SKETCH</w:t>
      </w:r>
    </w:p>
    <w:p w14:paraId="435F9BF3" w14:textId="083BACC6" w:rsidR="00812185" w:rsidRPr="00F7284D" w:rsidRDefault="00812185" w:rsidP="00812185">
      <w:pPr>
        <w:pStyle w:val="HeadingNote"/>
        <w:pBdr>
          <w:between w:val="single" w:sz="4" w:space="1" w:color="auto"/>
        </w:pBdr>
      </w:pPr>
      <w:r w:rsidRPr="00F7284D">
        <w:t>Provide the following information for the Senior/key personnel and other significant contributors.</w:t>
      </w:r>
      <w:r w:rsidRPr="00F7284D">
        <w:br w:type="textWrapping" w:clear="all"/>
        <w:t xml:space="preserve">Follow this format for each person.  DO NOT EXCEED </w:t>
      </w:r>
      <w:r>
        <w:t>FIVE</w:t>
      </w:r>
      <w:r w:rsidRPr="00F7284D">
        <w:t xml:space="preserve"> PAGES.</w:t>
      </w:r>
    </w:p>
    <w:p w14:paraId="15287C78" w14:textId="1FCDFD82" w:rsidR="00812185" w:rsidRPr="00D51DC4" w:rsidRDefault="00812185" w:rsidP="00812185">
      <w:pPr>
        <w:pStyle w:val="FormFieldCaption1"/>
        <w:pBdr>
          <w:between w:val="single" w:sz="4" w:space="1" w:color="auto"/>
        </w:pBdr>
        <w:rPr>
          <w:sz w:val="32"/>
          <w:szCs w:val="20"/>
        </w:rPr>
      </w:pPr>
      <w:r w:rsidRPr="00D51DC4">
        <w:rPr>
          <w:sz w:val="22"/>
        </w:rPr>
        <w:t>NAME:</w:t>
      </w:r>
      <w:r w:rsidR="00725B0F">
        <w:rPr>
          <w:sz w:val="22"/>
        </w:rPr>
        <w:t xml:space="preserve"> Jeffrey Roth</w:t>
      </w:r>
    </w:p>
    <w:p w14:paraId="39FFD988" w14:textId="2FF5CAC7" w:rsidR="003E1568" w:rsidRPr="00D51DC4" w:rsidRDefault="003E1568" w:rsidP="00812185">
      <w:pPr>
        <w:pStyle w:val="FormFieldCaption1"/>
        <w:pBdr>
          <w:between w:val="single" w:sz="4" w:space="1" w:color="auto"/>
        </w:pBdr>
        <w:rPr>
          <w:sz w:val="32"/>
        </w:rPr>
      </w:pPr>
      <w:r w:rsidRPr="00D51DC4">
        <w:rPr>
          <w:sz w:val="22"/>
        </w:rPr>
        <w:t>eRA COMMONS USER NAME (credential, e.g., agency login):</w:t>
      </w:r>
      <w:r w:rsidR="00924AC8">
        <w:rPr>
          <w:sz w:val="22"/>
        </w:rPr>
        <w:t xml:space="preserve"> </w:t>
      </w:r>
      <w:r w:rsidR="00725B0F">
        <w:rPr>
          <w:sz w:val="22"/>
        </w:rPr>
        <w:t>jffroth</w:t>
      </w:r>
    </w:p>
    <w:p w14:paraId="0A2AD4B2" w14:textId="0C3405F0" w:rsidR="00812185" w:rsidRPr="00D51DC4" w:rsidRDefault="00812185" w:rsidP="00812185">
      <w:pPr>
        <w:pStyle w:val="FormFieldCaption1"/>
        <w:pBdr>
          <w:between w:val="single" w:sz="4" w:space="1" w:color="auto"/>
        </w:pBdr>
        <w:rPr>
          <w:sz w:val="32"/>
        </w:rPr>
      </w:pPr>
      <w:r w:rsidRPr="00D51DC4">
        <w:rPr>
          <w:sz w:val="22"/>
        </w:rPr>
        <w:t>POSITION TITLE:</w:t>
      </w:r>
      <w:r w:rsidR="00725B0F">
        <w:rPr>
          <w:sz w:val="22"/>
        </w:rPr>
        <w:t xml:space="preserve"> Research Professor</w:t>
      </w:r>
    </w:p>
    <w:p w14:paraId="5DFCD768" w14:textId="1EF8B6EE" w:rsidR="00812185" w:rsidRPr="00D51DC4" w:rsidRDefault="00812185" w:rsidP="003E1568">
      <w:pPr>
        <w:pStyle w:val="FormFieldCaption1"/>
        <w:pBdr>
          <w:between w:val="single" w:sz="4" w:space="1" w:color="auto"/>
        </w:pBdr>
        <w:rPr>
          <w:sz w:val="22"/>
        </w:rPr>
      </w:pPr>
      <w:r w:rsidRPr="00D51DC4">
        <w:rPr>
          <w:sz w:val="22"/>
        </w:rPr>
        <w:t xml:space="preserve">EDUCATION/TRAINING </w:t>
      </w:r>
      <w:r w:rsidRPr="00D51DC4">
        <w:rPr>
          <w:rStyle w:val="Emphasis"/>
          <w:sz w:val="22"/>
        </w:rPr>
        <w:t>(Begin with baccalaureate or other initial professional education, such as nursing, include postdoctoral training and residency training if applicable.</w:t>
      </w:r>
      <w:r w:rsidR="00240E97" w:rsidRPr="00D51DC4">
        <w:rPr>
          <w:rStyle w:val="Emphasis"/>
          <w:sz w:val="22"/>
        </w:rPr>
        <w:t xml:space="preserve"> Add/delete rows as necessary.</w:t>
      </w:r>
      <w:r w:rsidRPr="00D51DC4">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59346D" w:rsidRPr="00D3779E" w14:paraId="75C3BE24" w14:textId="77777777" w:rsidTr="0059346D">
        <w:trPr>
          <w:cantSplit/>
          <w:tblHeader/>
        </w:trPr>
        <w:tc>
          <w:tcPr>
            <w:tcW w:w="5364" w:type="dxa"/>
            <w:tcBorders>
              <w:top w:val="single" w:sz="4" w:space="0" w:color="auto"/>
              <w:bottom w:val="single" w:sz="4" w:space="0" w:color="auto"/>
            </w:tcBorders>
            <w:vAlign w:val="center"/>
          </w:tcPr>
          <w:p w14:paraId="468D77A5" w14:textId="77777777" w:rsidR="0059346D" w:rsidRPr="00D3779E" w:rsidRDefault="0059346D" w:rsidP="00CC7CB6">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3C33CCAF" w14:textId="77777777" w:rsidR="0059346D" w:rsidRPr="00D3779E" w:rsidRDefault="0059346D" w:rsidP="00CC7CB6">
            <w:pPr>
              <w:pStyle w:val="FormFieldCaption"/>
              <w:jc w:val="center"/>
              <w:rPr>
                <w:sz w:val="22"/>
              </w:rPr>
            </w:pPr>
            <w:r w:rsidRPr="00D3779E">
              <w:rPr>
                <w:sz w:val="22"/>
              </w:rPr>
              <w:t>DEGREE</w:t>
            </w:r>
          </w:p>
          <w:p w14:paraId="2A4023F3" w14:textId="77777777" w:rsidR="0059346D" w:rsidRPr="00D3779E" w:rsidRDefault="0059346D" w:rsidP="00CC7CB6">
            <w:pPr>
              <w:pStyle w:val="FormFieldCaption"/>
              <w:jc w:val="center"/>
              <w:rPr>
                <w:rStyle w:val="Emphasis"/>
                <w:sz w:val="22"/>
              </w:rPr>
            </w:pPr>
            <w:r w:rsidRPr="00D3779E">
              <w:rPr>
                <w:rStyle w:val="Emphasis"/>
                <w:sz w:val="22"/>
              </w:rPr>
              <w:t>(if applicable)</w:t>
            </w:r>
          </w:p>
          <w:p w14:paraId="79AFFAF7" w14:textId="77777777" w:rsidR="0059346D" w:rsidRPr="00D3779E" w:rsidRDefault="0059346D" w:rsidP="00CC7CB6">
            <w:pPr>
              <w:pStyle w:val="FormFieldCaption"/>
              <w:rPr>
                <w:sz w:val="22"/>
              </w:rPr>
            </w:pPr>
          </w:p>
        </w:tc>
        <w:tc>
          <w:tcPr>
            <w:tcW w:w="1440" w:type="dxa"/>
            <w:tcBorders>
              <w:top w:val="single" w:sz="4" w:space="0" w:color="auto"/>
              <w:bottom w:val="single" w:sz="4" w:space="0" w:color="auto"/>
            </w:tcBorders>
            <w:vAlign w:val="center"/>
          </w:tcPr>
          <w:p w14:paraId="6F3BBFD4" w14:textId="77777777" w:rsidR="0059346D" w:rsidRPr="00D3779E" w:rsidRDefault="0059346D" w:rsidP="00CC7CB6">
            <w:pPr>
              <w:pStyle w:val="FormFieldCaption"/>
              <w:jc w:val="center"/>
              <w:rPr>
                <w:sz w:val="22"/>
              </w:rPr>
            </w:pPr>
            <w:r w:rsidRPr="00D3779E">
              <w:rPr>
                <w:sz w:val="22"/>
              </w:rPr>
              <w:t>Completion Date</w:t>
            </w:r>
          </w:p>
          <w:p w14:paraId="623B09A5" w14:textId="77777777" w:rsidR="0059346D" w:rsidRPr="00D3779E" w:rsidRDefault="0059346D" w:rsidP="00CC7CB6">
            <w:pPr>
              <w:pStyle w:val="FormFieldCaption"/>
              <w:jc w:val="center"/>
              <w:rPr>
                <w:sz w:val="22"/>
              </w:rPr>
            </w:pPr>
            <w:r w:rsidRPr="00D3779E">
              <w:rPr>
                <w:sz w:val="22"/>
              </w:rPr>
              <w:t>MM/YYYY</w:t>
            </w:r>
          </w:p>
          <w:p w14:paraId="0DEDF2DC" w14:textId="77777777" w:rsidR="0059346D" w:rsidRPr="00D3779E" w:rsidRDefault="0059346D" w:rsidP="00CC7CB6">
            <w:pPr>
              <w:pStyle w:val="FormFieldCaption"/>
              <w:rPr>
                <w:sz w:val="22"/>
              </w:rPr>
            </w:pPr>
          </w:p>
        </w:tc>
        <w:tc>
          <w:tcPr>
            <w:tcW w:w="2592" w:type="dxa"/>
            <w:tcBorders>
              <w:top w:val="single" w:sz="4" w:space="0" w:color="auto"/>
              <w:bottom w:val="single" w:sz="4" w:space="0" w:color="auto"/>
            </w:tcBorders>
            <w:vAlign w:val="center"/>
          </w:tcPr>
          <w:p w14:paraId="7C8A9552" w14:textId="77777777" w:rsidR="0059346D" w:rsidRPr="00D3779E" w:rsidRDefault="0059346D" w:rsidP="00CC7CB6">
            <w:pPr>
              <w:pStyle w:val="FormFieldCaption"/>
              <w:jc w:val="center"/>
              <w:rPr>
                <w:sz w:val="22"/>
              </w:rPr>
            </w:pPr>
            <w:r w:rsidRPr="00D3779E">
              <w:rPr>
                <w:sz w:val="22"/>
              </w:rPr>
              <w:t>FIELD OF STUDY</w:t>
            </w:r>
          </w:p>
          <w:p w14:paraId="6B8F5BDB" w14:textId="77777777" w:rsidR="0059346D" w:rsidRPr="00D3779E" w:rsidRDefault="0059346D" w:rsidP="00CC7CB6">
            <w:pPr>
              <w:pStyle w:val="FormFieldCaption"/>
              <w:rPr>
                <w:sz w:val="22"/>
              </w:rPr>
            </w:pPr>
          </w:p>
        </w:tc>
      </w:tr>
      <w:tr w:rsidR="0059346D" w:rsidRPr="00D3779E" w14:paraId="53F31038" w14:textId="77777777" w:rsidTr="003E0CB3">
        <w:trPr>
          <w:cantSplit/>
          <w:trHeight w:val="395"/>
        </w:trPr>
        <w:tc>
          <w:tcPr>
            <w:tcW w:w="5364" w:type="dxa"/>
            <w:tcBorders>
              <w:top w:val="single" w:sz="4" w:space="0" w:color="auto"/>
            </w:tcBorders>
          </w:tcPr>
          <w:p w14:paraId="71626655" w14:textId="42D47718" w:rsidR="0059346D" w:rsidRPr="00977FA5" w:rsidRDefault="00725B0F" w:rsidP="000A3D38">
            <w:pPr>
              <w:pStyle w:val="FormFieldCaption"/>
              <w:spacing w:before="20" w:after="20"/>
              <w:rPr>
                <w:sz w:val="22"/>
                <w:szCs w:val="22"/>
              </w:rPr>
            </w:pPr>
            <w:r>
              <w:rPr>
                <w:sz w:val="22"/>
                <w:szCs w:val="22"/>
              </w:rPr>
              <w:t>Brooklyn College, Brooklyn, NY</w:t>
            </w:r>
          </w:p>
        </w:tc>
        <w:tc>
          <w:tcPr>
            <w:tcW w:w="1440" w:type="dxa"/>
            <w:tcBorders>
              <w:top w:val="single" w:sz="4" w:space="0" w:color="auto"/>
            </w:tcBorders>
          </w:tcPr>
          <w:p w14:paraId="66FCC370" w14:textId="6BE9A251" w:rsidR="0059346D" w:rsidRPr="00977FA5" w:rsidRDefault="00725B0F" w:rsidP="003E0CB3">
            <w:pPr>
              <w:pStyle w:val="FormFieldCaption"/>
              <w:spacing w:before="20" w:after="20"/>
              <w:jc w:val="center"/>
              <w:rPr>
                <w:sz w:val="22"/>
                <w:szCs w:val="22"/>
              </w:rPr>
            </w:pPr>
            <w:r>
              <w:rPr>
                <w:sz w:val="22"/>
                <w:szCs w:val="22"/>
              </w:rPr>
              <w:t>B.A.</w:t>
            </w:r>
          </w:p>
        </w:tc>
        <w:tc>
          <w:tcPr>
            <w:tcW w:w="1440" w:type="dxa"/>
            <w:tcBorders>
              <w:top w:val="single" w:sz="4" w:space="0" w:color="auto"/>
            </w:tcBorders>
          </w:tcPr>
          <w:p w14:paraId="09E28392" w14:textId="081BBD7F" w:rsidR="0059346D" w:rsidRPr="00977FA5" w:rsidRDefault="00725B0F" w:rsidP="00725B0F">
            <w:pPr>
              <w:pStyle w:val="FormFieldCaption"/>
              <w:spacing w:before="20" w:after="20"/>
              <w:jc w:val="center"/>
              <w:rPr>
                <w:sz w:val="22"/>
                <w:szCs w:val="22"/>
              </w:rPr>
            </w:pPr>
            <w:r>
              <w:rPr>
                <w:sz w:val="22"/>
                <w:szCs w:val="22"/>
              </w:rPr>
              <w:t>06/1962</w:t>
            </w:r>
          </w:p>
        </w:tc>
        <w:tc>
          <w:tcPr>
            <w:tcW w:w="2592" w:type="dxa"/>
            <w:tcBorders>
              <w:top w:val="single" w:sz="4" w:space="0" w:color="auto"/>
            </w:tcBorders>
          </w:tcPr>
          <w:p w14:paraId="51DE3062" w14:textId="40DF598D" w:rsidR="0059346D" w:rsidRPr="00977FA5" w:rsidRDefault="00725B0F" w:rsidP="000A3D38">
            <w:pPr>
              <w:pStyle w:val="FormFieldCaption"/>
              <w:spacing w:before="20" w:after="20"/>
              <w:rPr>
                <w:sz w:val="22"/>
                <w:szCs w:val="22"/>
              </w:rPr>
            </w:pPr>
            <w:r>
              <w:rPr>
                <w:sz w:val="22"/>
                <w:szCs w:val="22"/>
              </w:rPr>
              <w:t>European Literature</w:t>
            </w:r>
          </w:p>
        </w:tc>
      </w:tr>
      <w:tr w:rsidR="0059346D" w:rsidRPr="00D3779E" w14:paraId="39B9522D" w14:textId="77777777" w:rsidTr="003E0CB3">
        <w:trPr>
          <w:cantSplit/>
          <w:trHeight w:val="395"/>
        </w:trPr>
        <w:tc>
          <w:tcPr>
            <w:tcW w:w="5364" w:type="dxa"/>
          </w:tcPr>
          <w:p w14:paraId="2EC20E69" w14:textId="537B590D" w:rsidR="0059346D" w:rsidRPr="00977FA5" w:rsidRDefault="00725B0F" w:rsidP="000A3D38">
            <w:pPr>
              <w:pStyle w:val="FormFieldCaption"/>
              <w:spacing w:before="20" w:after="20"/>
              <w:rPr>
                <w:sz w:val="22"/>
                <w:szCs w:val="22"/>
              </w:rPr>
            </w:pPr>
            <w:r>
              <w:rPr>
                <w:sz w:val="22"/>
                <w:szCs w:val="22"/>
              </w:rPr>
              <w:t>Indiana University, Bloomington, IN</w:t>
            </w:r>
          </w:p>
        </w:tc>
        <w:tc>
          <w:tcPr>
            <w:tcW w:w="1440" w:type="dxa"/>
          </w:tcPr>
          <w:p w14:paraId="65AF925B" w14:textId="1717E43F" w:rsidR="0059346D" w:rsidRPr="00977FA5" w:rsidRDefault="00725B0F" w:rsidP="003E0CB3">
            <w:pPr>
              <w:pStyle w:val="FormFieldCaption"/>
              <w:spacing w:before="20" w:after="20"/>
              <w:jc w:val="center"/>
              <w:rPr>
                <w:sz w:val="22"/>
                <w:szCs w:val="22"/>
              </w:rPr>
            </w:pPr>
            <w:r>
              <w:rPr>
                <w:sz w:val="22"/>
                <w:szCs w:val="22"/>
              </w:rPr>
              <w:t>M.A.</w:t>
            </w:r>
          </w:p>
        </w:tc>
        <w:tc>
          <w:tcPr>
            <w:tcW w:w="1440" w:type="dxa"/>
          </w:tcPr>
          <w:p w14:paraId="1B8EA073" w14:textId="2B41563A" w:rsidR="0059346D" w:rsidRPr="00977FA5" w:rsidRDefault="00725B0F" w:rsidP="003E0CB3">
            <w:pPr>
              <w:pStyle w:val="FormFieldCaption"/>
              <w:spacing w:before="20" w:after="20"/>
              <w:jc w:val="center"/>
              <w:rPr>
                <w:sz w:val="22"/>
                <w:szCs w:val="22"/>
              </w:rPr>
            </w:pPr>
            <w:r>
              <w:rPr>
                <w:sz w:val="22"/>
                <w:szCs w:val="22"/>
              </w:rPr>
              <w:t>06/1964</w:t>
            </w:r>
          </w:p>
        </w:tc>
        <w:tc>
          <w:tcPr>
            <w:tcW w:w="2592" w:type="dxa"/>
          </w:tcPr>
          <w:p w14:paraId="49AE2B20" w14:textId="0495C58B" w:rsidR="0059346D" w:rsidRPr="00977FA5" w:rsidRDefault="00725B0F" w:rsidP="000A3D38">
            <w:pPr>
              <w:pStyle w:val="FormFieldCaption"/>
              <w:spacing w:before="20" w:after="20"/>
              <w:rPr>
                <w:sz w:val="22"/>
                <w:szCs w:val="22"/>
              </w:rPr>
            </w:pPr>
            <w:r>
              <w:rPr>
                <w:sz w:val="22"/>
                <w:szCs w:val="22"/>
              </w:rPr>
              <w:t>Comparative Literature</w:t>
            </w:r>
          </w:p>
        </w:tc>
      </w:tr>
      <w:tr w:rsidR="0059346D" w:rsidRPr="00D3779E" w14:paraId="5D238F0D" w14:textId="77777777" w:rsidTr="003E0CB3">
        <w:trPr>
          <w:cantSplit/>
          <w:trHeight w:val="395"/>
        </w:trPr>
        <w:tc>
          <w:tcPr>
            <w:tcW w:w="5364" w:type="dxa"/>
          </w:tcPr>
          <w:p w14:paraId="1592633D" w14:textId="00C80A24" w:rsidR="0059346D" w:rsidRPr="00977FA5" w:rsidRDefault="00725B0F" w:rsidP="000A3D38">
            <w:pPr>
              <w:pStyle w:val="FormFieldCaption"/>
              <w:spacing w:before="20" w:after="20"/>
              <w:rPr>
                <w:sz w:val="22"/>
                <w:szCs w:val="22"/>
              </w:rPr>
            </w:pPr>
            <w:r>
              <w:rPr>
                <w:sz w:val="22"/>
                <w:szCs w:val="22"/>
              </w:rPr>
              <w:t>University of Florida, Gainesville, FL</w:t>
            </w:r>
          </w:p>
        </w:tc>
        <w:tc>
          <w:tcPr>
            <w:tcW w:w="1440" w:type="dxa"/>
          </w:tcPr>
          <w:p w14:paraId="2BF5DB4D" w14:textId="7468B5A7" w:rsidR="0059346D" w:rsidRPr="00977FA5" w:rsidRDefault="00725B0F" w:rsidP="003E0CB3">
            <w:pPr>
              <w:pStyle w:val="FormFieldCaption"/>
              <w:spacing w:before="20" w:after="20"/>
              <w:jc w:val="center"/>
              <w:rPr>
                <w:sz w:val="22"/>
                <w:szCs w:val="22"/>
              </w:rPr>
            </w:pPr>
            <w:r>
              <w:rPr>
                <w:sz w:val="22"/>
                <w:szCs w:val="22"/>
              </w:rPr>
              <w:t>Ph.D</w:t>
            </w:r>
            <w:r w:rsidR="002F6824">
              <w:rPr>
                <w:sz w:val="22"/>
                <w:szCs w:val="22"/>
              </w:rPr>
              <w:t>.</w:t>
            </w:r>
          </w:p>
        </w:tc>
        <w:tc>
          <w:tcPr>
            <w:tcW w:w="1440" w:type="dxa"/>
          </w:tcPr>
          <w:p w14:paraId="11EADF09" w14:textId="61B11707" w:rsidR="0059346D" w:rsidRPr="00977FA5" w:rsidRDefault="00725B0F" w:rsidP="003E0CB3">
            <w:pPr>
              <w:pStyle w:val="FormFieldCaption"/>
              <w:spacing w:before="20" w:after="20"/>
              <w:jc w:val="center"/>
              <w:rPr>
                <w:sz w:val="22"/>
                <w:szCs w:val="22"/>
              </w:rPr>
            </w:pPr>
            <w:r>
              <w:rPr>
                <w:sz w:val="22"/>
                <w:szCs w:val="22"/>
              </w:rPr>
              <w:t>12/1987</w:t>
            </w:r>
          </w:p>
        </w:tc>
        <w:tc>
          <w:tcPr>
            <w:tcW w:w="2592" w:type="dxa"/>
          </w:tcPr>
          <w:p w14:paraId="7A7B0960" w14:textId="2B4D5EE0" w:rsidR="0059346D" w:rsidRPr="00977FA5" w:rsidRDefault="00725B0F" w:rsidP="000A3D38">
            <w:pPr>
              <w:pStyle w:val="FormFieldCaption"/>
              <w:spacing w:before="20" w:after="20"/>
              <w:rPr>
                <w:sz w:val="22"/>
                <w:szCs w:val="22"/>
              </w:rPr>
            </w:pPr>
            <w:r>
              <w:rPr>
                <w:sz w:val="22"/>
                <w:szCs w:val="22"/>
              </w:rPr>
              <w:t>Foundations of Education</w:t>
            </w:r>
          </w:p>
        </w:tc>
      </w:tr>
      <w:tr w:rsidR="0059346D" w:rsidRPr="00D3779E" w14:paraId="7F8BE389" w14:textId="77777777" w:rsidTr="003E0CB3">
        <w:trPr>
          <w:cantSplit/>
          <w:trHeight w:val="395"/>
        </w:trPr>
        <w:tc>
          <w:tcPr>
            <w:tcW w:w="5364" w:type="dxa"/>
          </w:tcPr>
          <w:p w14:paraId="32964185" w14:textId="77777777" w:rsidR="0059346D" w:rsidRPr="00977FA5" w:rsidRDefault="0059346D" w:rsidP="000A3D38">
            <w:pPr>
              <w:pStyle w:val="FormFieldCaption"/>
              <w:spacing w:before="20" w:after="20"/>
              <w:rPr>
                <w:sz w:val="22"/>
                <w:szCs w:val="22"/>
              </w:rPr>
            </w:pPr>
          </w:p>
        </w:tc>
        <w:tc>
          <w:tcPr>
            <w:tcW w:w="1440" w:type="dxa"/>
          </w:tcPr>
          <w:p w14:paraId="495C46E2" w14:textId="77777777" w:rsidR="0059346D" w:rsidRPr="00977FA5" w:rsidRDefault="0059346D" w:rsidP="003E0CB3">
            <w:pPr>
              <w:pStyle w:val="FormFieldCaption"/>
              <w:spacing w:before="20" w:after="20"/>
              <w:jc w:val="center"/>
              <w:rPr>
                <w:sz w:val="22"/>
                <w:szCs w:val="22"/>
              </w:rPr>
            </w:pPr>
          </w:p>
        </w:tc>
        <w:tc>
          <w:tcPr>
            <w:tcW w:w="1440" w:type="dxa"/>
          </w:tcPr>
          <w:p w14:paraId="74183573" w14:textId="77777777" w:rsidR="0059346D" w:rsidRPr="00977FA5" w:rsidRDefault="0059346D" w:rsidP="003E0CB3">
            <w:pPr>
              <w:pStyle w:val="FormFieldCaption"/>
              <w:spacing w:before="20" w:after="20"/>
              <w:jc w:val="center"/>
              <w:rPr>
                <w:sz w:val="22"/>
                <w:szCs w:val="22"/>
              </w:rPr>
            </w:pPr>
          </w:p>
        </w:tc>
        <w:tc>
          <w:tcPr>
            <w:tcW w:w="2592" w:type="dxa"/>
          </w:tcPr>
          <w:p w14:paraId="5FC76573" w14:textId="77777777" w:rsidR="0059346D" w:rsidRPr="00977FA5" w:rsidRDefault="0059346D" w:rsidP="000A3D38">
            <w:pPr>
              <w:pStyle w:val="FormFieldCaption"/>
              <w:spacing w:before="20" w:after="20"/>
              <w:rPr>
                <w:sz w:val="22"/>
                <w:szCs w:val="22"/>
              </w:rPr>
            </w:pPr>
          </w:p>
        </w:tc>
      </w:tr>
    </w:tbl>
    <w:p w14:paraId="4DF5C4C2" w14:textId="77777777" w:rsidR="00E67A05" w:rsidRPr="00D825A1" w:rsidRDefault="00E67A05" w:rsidP="00D825A1">
      <w:pPr>
        <w:pStyle w:val="Heading1"/>
      </w:pPr>
      <w:r w:rsidRPr="00D825A1">
        <w:t>A.</w:t>
      </w:r>
      <w:r w:rsidRPr="00D825A1">
        <w:tab/>
        <w:t>Personal Statement</w:t>
      </w:r>
    </w:p>
    <w:p w14:paraId="4DF5C4C4" w14:textId="77777777" w:rsidR="00E67A05" w:rsidRPr="00D825A1" w:rsidRDefault="00E67A05" w:rsidP="00D825A1">
      <w:pPr>
        <w:pStyle w:val="Heading1"/>
      </w:pPr>
      <w:r w:rsidRPr="00D825A1">
        <w:t>B.</w:t>
      </w:r>
      <w:r w:rsidRPr="00D825A1">
        <w:tab/>
        <w:t>Positions and Honors</w:t>
      </w:r>
    </w:p>
    <w:p w14:paraId="5AD52E08" w14:textId="77777777" w:rsidR="00725B0F" w:rsidRDefault="00725B0F" w:rsidP="00D825A1">
      <w:pPr>
        <w:pStyle w:val="Heading1"/>
        <w:rPr>
          <w:u w:val="single"/>
        </w:rPr>
      </w:pPr>
      <w:r w:rsidRPr="00430FF6">
        <w:rPr>
          <w:u w:val="single"/>
        </w:rPr>
        <w:t>Positions and Employment</w:t>
      </w:r>
    </w:p>
    <w:p w14:paraId="6384A670" w14:textId="2FAB7D06" w:rsidR="006762DD" w:rsidRDefault="006762DD" w:rsidP="00EA5EA7">
      <w:pPr>
        <w:numPr>
          <w:ilvl w:val="1"/>
          <w:numId w:val="21"/>
        </w:numPr>
        <w:tabs>
          <w:tab w:val="clear" w:pos="1800"/>
          <w:tab w:val="left" w:pos="810"/>
          <w:tab w:val="num" w:pos="1440"/>
        </w:tabs>
        <w:ind w:left="1440" w:hanging="1440"/>
        <w:rPr>
          <w:rFonts w:cs="Arial"/>
          <w:szCs w:val="22"/>
        </w:rPr>
      </w:pPr>
      <w:r>
        <w:rPr>
          <w:rFonts w:cs="Arial"/>
        </w:rPr>
        <w:t>Affiliate Assistant Professor</w:t>
      </w:r>
      <w:r>
        <w:rPr>
          <w:rFonts w:cs="Arial"/>
          <w:szCs w:val="22"/>
        </w:rPr>
        <w:t xml:space="preserve">, Social and Psychological </w:t>
      </w:r>
      <w:r>
        <w:rPr>
          <w:rFonts w:cs="Arial"/>
        </w:rPr>
        <w:t>Foundations of Education, College of Education</w:t>
      </w:r>
      <w:r>
        <w:rPr>
          <w:rFonts w:cs="Arial"/>
          <w:szCs w:val="22"/>
        </w:rPr>
        <w:t xml:space="preserve">, University of Florida, Gainesville, FL </w:t>
      </w:r>
    </w:p>
    <w:p w14:paraId="72F21098" w14:textId="60E80FD7" w:rsidR="006762DD" w:rsidRDefault="006762DD" w:rsidP="00EA5EA7">
      <w:pPr>
        <w:numPr>
          <w:ilvl w:val="1"/>
          <w:numId w:val="22"/>
        </w:numPr>
        <w:tabs>
          <w:tab w:val="clear" w:pos="1035"/>
          <w:tab w:val="left" w:pos="810"/>
          <w:tab w:val="num" w:pos="1440"/>
        </w:tabs>
        <w:ind w:left="1440" w:hanging="1440"/>
        <w:rPr>
          <w:rFonts w:cs="Arial"/>
          <w:szCs w:val="22"/>
        </w:rPr>
      </w:pPr>
      <w:r>
        <w:rPr>
          <w:rFonts w:cs="Arial"/>
        </w:rPr>
        <w:t>Research Assistant Professor</w:t>
      </w:r>
      <w:r>
        <w:rPr>
          <w:rFonts w:cs="Arial"/>
          <w:szCs w:val="22"/>
        </w:rPr>
        <w:t xml:space="preserve">, </w:t>
      </w:r>
      <w:r>
        <w:rPr>
          <w:rFonts w:cs="Arial"/>
        </w:rPr>
        <w:t>Department of Pediatrics, College of Medicine</w:t>
      </w:r>
      <w:r>
        <w:rPr>
          <w:rFonts w:cs="Arial"/>
          <w:szCs w:val="22"/>
        </w:rPr>
        <w:t>, University of Florida, Gainesville, FL</w:t>
      </w:r>
    </w:p>
    <w:p w14:paraId="4B73855D" w14:textId="76CD1C47" w:rsidR="006762DD" w:rsidRDefault="006762DD" w:rsidP="00EA5EA7">
      <w:pPr>
        <w:tabs>
          <w:tab w:val="left" w:pos="810"/>
          <w:tab w:val="num" w:pos="1440"/>
        </w:tabs>
        <w:ind w:left="1440" w:hanging="1440"/>
        <w:rPr>
          <w:rFonts w:cs="Arial"/>
          <w:szCs w:val="22"/>
        </w:rPr>
      </w:pPr>
      <w:r>
        <w:rPr>
          <w:rFonts w:cs="Arial"/>
        </w:rPr>
        <w:t>1999-2011</w:t>
      </w:r>
      <w:r>
        <w:rPr>
          <w:rFonts w:cs="Arial"/>
        </w:rPr>
        <w:tab/>
        <w:t>Research Associate Professor</w:t>
      </w:r>
      <w:r>
        <w:rPr>
          <w:rFonts w:cs="Arial"/>
          <w:szCs w:val="22"/>
        </w:rPr>
        <w:t xml:space="preserve">, </w:t>
      </w:r>
      <w:r>
        <w:rPr>
          <w:rFonts w:cs="Arial"/>
        </w:rPr>
        <w:t>Department of</w:t>
      </w:r>
      <w:r w:rsidRPr="004901E0">
        <w:rPr>
          <w:rFonts w:cs="Arial"/>
        </w:rPr>
        <w:t xml:space="preserve"> </w:t>
      </w:r>
      <w:r>
        <w:rPr>
          <w:rFonts w:cs="Arial"/>
        </w:rPr>
        <w:t>Pediatrics, College of Medicine</w:t>
      </w:r>
      <w:r w:rsidR="00105889">
        <w:rPr>
          <w:rFonts w:cs="Arial"/>
          <w:szCs w:val="22"/>
        </w:rPr>
        <w:t xml:space="preserve">, University </w:t>
      </w:r>
      <w:r>
        <w:rPr>
          <w:rFonts w:cs="Arial"/>
          <w:szCs w:val="22"/>
        </w:rPr>
        <w:t>of Florida, Gainesville, FL</w:t>
      </w:r>
    </w:p>
    <w:p w14:paraId="29D01B13" w14:textId="36B22971" w:rsidR="006762DD" w:rsidRDefault="006762DD" w:rsidP="00EA5EA7">
      <w:pPr>
        <w:tabs>
          <w:tab w:val="left" w:pos="810"/>
          <w:tab w:val="num" w:pos="1440"/>
        </w:tabs>
        <w:ind w:left="1440" w:hanging="1440"/>
        <w:rPr>
          <w:rFonts w:cs="Arial"/>
          <w:szCs w:val="22"/>
        </w:rPr>
      </w:pPr>
      <w:r>
        <w:rPr>
          <w:rFonts w:cs="Arial"/>
          <w:szCs w:val="22"/>
        </w:rPr>
        <w:t>201</w:t>
      </w:r>
      <w:r w:rsidR="005B26AA">
        <w:rPr>
          <w:rFonts w:cs="Arial"/>
          <w:szCs w:val="22"/>
        </w:rPr>
        <w:t>1-</w:t>
      </w:r>
      <w:r w:rsidR="005B26AA">
        <w:rPr>
          <w:rFonts w:cs="Arial"/>
          <w:szCs w:val="22"/>
        </w:rPr>
        <w:tab/>
      </w:r>
      <w:r w:rsidR="005B26AA">
        <w:rPr>
          <w:rFonts w:cs="Arial"/>
          <w:szCs w:val="22"/>
        </w:rPr>
        <w:tab/>
      </w:r>
      <w:r>
        <w:rPr>
          <w:rFonts w:cs="Arial"/>
        </w:rPr>
        <w:t>Research Professor</w:t>
      </w:r>
      <w:r>
        <w:rPr>
          <w:rFonts w:cs="Arial"/>
          <w:szCs w:val="22"/>
        </w:rPr>
        <w:t xml:space="preserve">, </w:t>
      </w:r>
      <w:r>
        <w:rPr>
          <w:rFonts w:cs="Arial"/>
        </w:rPr>
        <w:t>Department of</w:t>
      </w:r>
      <w:r w:rsidRPr="004901E0">
        <w:rPr>
          <w:rFonts w:cs="Arial"/>
        </w:rPr>
        <w:t xml:space="preserve"> </w:t>
      </w:r>
      <w:r>
        <w:rPr>
          <w:rFonts w:cs="Arial"/>
        </w:rPr>
        <w:t>Pediatrics, College of Medicine</w:t>
      </w:r>
      <w:r>
        <w:rPr>
          <w:rFonts w:cs="Arial"/>
          <w:szCs w:val="22"/>
        </w:rPr>
        <w:t>, University of Florida, Gainesville, FL</w:t>
      </w:r>
    </w:p>
    <w:p w14:paraId="4BF5050E" w14:textId="77777777" w:rsidR="006762DD" w:rsidRPr="00A83312" w:rsidRDefault="006762DD" w:rsidP="006762DD">
      <w:pPr>
        <w:pStyle w:val="Subtitle2"/>
      </w:pPr>
      <w:r w:rsidRPr="00A83312">
        <w:t>Other Experience and Professional Memberships</w:t>
      </w:r>
    </w:p>
    <w:p w14:paraId="7728EAFE" w14:textId="088ECAED" w:rsidR="00BE2B90" w:rsidRDefault="00BE2B90" w:rsidP="006762DD">
      <w:pPr>
        <w:tabs>
          <w:tab w:val="left" w:pos="1440"/>
          <w:tab w:val="left" w:pos="1800"/>
        </w:tabs>
        <w:jc w:val="both"/>
        <w:rPr>
          <w:rFonts w:cs="Arial"/>
          <w:szCs w:val="22"/>
        </w:rPr>
      </w:pPr>
      <w:r>
        <w:rPr>
          <w:rFonts w:cs="Arial"/>
          <w:szCs w:val="22"/>
        </w:rPr>
        <w:t>1998-2003</w:t>
      </w:r>
      <w:r>
        <w:rPr>
          <w:rFonts w:cs="Arial"/>
          <w:szCs w:val="22"/>
        </w:rPr>
        <w:tab/>
      </w:r>
      <w:r w:rsidRPr="00BE2B90">
        <w:rPr>
          <w:rFonts w:cs="Arial"/>
          <w:szCs w:val="22"/>
        </w:rPr>
        <w:t>Member, Southern Society of Pediatric Research</w:t>
      </w:r>
    </w:p>
    <w:p w14:paraId="6D314F06" w14:textId="5FB49856" w:rsidR="006762DD" w:rsidRDefault="005B26AA" w:rsidP="006762DD">
      <w:pPr>
        <w:tabs>
          <w:tab w:val="left" w:pos="1440"/>
          <w:tab w:val="left" w:pos="1800"/>
        </w:tabs>
        <w:jc w:val="both"/>
        <w:rPr>
          <w:rFonts w:cs="Arial"/>
          <w:szCs w:val="22"/>
        </w:rPr>
      </w:pPr>
      <w:r>
        <w:rPr>
          <w:rFonts w:cs="Arial"/>
          <w:szCs w:val="22"/>
        </w:rPr>
        <w:t xml:space="preserve">2002- </w:t>
      </w:r>
      <w:r w:rsidR="006762DD">
        <w:rPr>
          <w:rFonts w:cs="Arial"/>
          <w:szCs w:val="22"/>
        </w:rPr>
        <w:tab/>
        <w:t>Member, Academic Pediatric Association</w:t>
      </w:r>
    </w:p>
    <w:p w14:paraId="6FD42EF0" w14:textId="65342A5B" w:rsidR="005B26AA" w:rsidRDefault="00BE2B90" w:rsidP="006762DD">
      <w:pPr>
        <w:tabs>
          <w:tab w:val="left" w:pos="1440"/>
          <w:tab w:val="left" w:pos="1800"/>
        </w:tabs>
        <w:jc w:val="both"/>
        <w:rPr>
          <w:rFonts w:cs="Arial"/>
          <w:szCs w:val="22"/>
        </w:rPr>
      </w:pPr>
      <w:r>
        <w:rPr>
          <w:rFonts w:cs="Arial"/>
          <w:szCs w:val="22"/>
        </w:rPr>
        <w:t xml:space="preserve">2012- </w:t>
      </w:r>
      <w:r>
        <w:rPr>
          <w:rFonts w:cs="Arial"/>
          <w:szCs w:val="22"/>
        </w:rPr>
        <w:tab/>
        <w:t>Member, American Pediatric Society</w:t>
      </w:r>
    </w:p>
    <w:p w14:paraId="1D49C57E" w14:textId="77777777" w:rsidR="00BE2B90" w:rsidRDefault="00BE2B90" w:rsidP="006762DD">
      <w:pPr>
        <w:tabs>
          <w:tab w:val="left" w:pos="1440"/>
          <w:tab w:val="left" w:pos="1800"/>
        </w:tabs>
        <w:jc w:val="both"/>
        <w:rPr>
          <w:rFonts w:cs="Arial"/>
          <w:b/>
          <w:szCs w:val="22"/>
          <w:u w:val="single"/>
        </w:rPr>
      </w:pPr>
    </w:p>
    <w:p w14:paraId="3A198FDE" w14:textId="0C8221D9" w:rsidR="005B26AA" w:rsidRDefault="005B26AA" w:rsidP="006762DD">
      <w:pPr>
        <w:tabs>
          <w:tab w:val="left" w:pos="1440"/>
          <w:tab w:val="left" w:pos="1800"/>
        </w:tabs>
        <w:jc w:val="both"/>
        <w:rPr>
          <w:rFonts w:cs="Arial"/>
          <w:b/>
          <w:szCs w:val="22"/>
          <w:u w:val="single"/>
        </w:rPr>
      </w:pPr>
      <w:r w:rsidRPr="005B26AA">
        <w:rPr>
          <w:rFonts w:cs="Arial"/>
          <w:b/>
          <w:szCs w:val="22"/>
          <w:u w:val="single"/>
        </w:rPr>
        <w:t>Honors</w:t>
      </w:r>
    </w:p>
    <w:p w14:paraId="2A62E149" w14:textId="0ADA2594" w:rsidR="00BE2B90" w:rsidRPr="00BE2B90" w:rsidRDefault="00BE2B90" w:rsidP="00BE2B90">
      <w:pPr>
        <w:tabs>
          <w:tab w:val="left" w:pos="1440"/>
          <w:tab w:val="left" w:pos="1800"/>
        </w:tabs>
        <w:jc w:val="both"/>
        <w:rPr>
          <w:rFonts w:cs="Arial"/>
          <w:szCs w:val="22"/>
        </w:rPr>
      </w:pPr>
      <w:r w:rsidRPr="00BE2B90">
        <w:rPr>
          <w:rFonts w:cs="Arial"/>
          <w:szCs w:val="22"/>
        </w:rPr>
        <w:t>2001</w:t>
      </w:r>
      <w:r w:rsidRPr="00BE2B90">
        <w:rPr>
          <w:rFonts w:cs="Arial"/>
          <w:szCs w:val="22"/>
        </w:rPr>
        <w:tab/>
        <w:t xml:space="preserve">Faculty Research Day Award (University of Florida College of Medicine)  </w:t>
      </w:r>
    </w:p>
    <w:p w14:paraId="4DF5C4C6" w14:textId="3F53DB2C" w:rsidR="00E67A05" w:rsidRDefault="00E67A05" w:rsidP="00D825A1">
      <w:pPr>
        <w:pStyle w:val="Heading1"/>
      </w:pPr>
      <w:r>
        <w:t>C.</w:t>
      </w:r>
      <w:r>
        <w:tab/>
      </w:r>
      <w:r w:rsidR="00C00F42">
        <w:t>Contribution to Science</w:t>
      </w:r>
    </w:p>
    <w:p w14:paraId="7B767EE3" w14:textId="4A4A9C10" w:rsidR="006762DD" w:rsidRPr="003A1140" w:rsidRDefault="006762DD" w:rsidP="006762DD">
      <w:pPr>
        <w:numPr>
          <w:ilvl w:val="0"/>
          <w:numId w:val="19"/>
        </w:numPr>
        <w:rPr>
          <w:szCs w:val="22"/>
        </w:rPr>
      </w:pPr>
      <w:r w:rsidRPr="00CF62C6">
        <w:rPr>
          <w:rFonts w:cs="Arial"/>
          <w:szCs w:val="22"/>
        </w:rPr>
        <w:t xml:space="preserve">My </w:t>
      </w:r>
      <w:r>
        <w:rPr>
          <w:rFonts w:cs="Arial"/>
          <w:szCs w:val="22"/>
        </w:rPr>
        <w:t>first</w:t>
      </w:r>
      <w:r w:rsidRPr="00CF62C6">
        <w:rPr>
          <w:rFonts w:cs="Arial"/>
          <w:szCs w:val="22"/>
        </w:rPr>
        <w:t xml:space="preserve"> publications </w:t>
      </w:r>
      <w:r>
        <w:rPr>
          <w:rFonts w:cs="Arial"/>
          <w:szCs w:val="22"/>
        </w:rPr>
        <w:t xml:space="preserve">traced improvements in </w:t>
      </w:r>
      <w:r w:rsidR="00861007">
        <w:rPr>
          <w:rFonts w:cs="Arial"/>
          <w:szCs w:val="22"/>
        </w:rPr>
        <w:t>mortality and morbidity</w:t>
      </w:r>
      <w:r w:rsidR="008E6351">
        <w:rPr>
          <w:rFonts w:cs="Arial"/>
          <w:szCs w:val="22"/>
        </w:rPr>
        <w:t xml:space="preserve"> among </w:t>
      </w:r>
      <w:r>
        <w:rPr>
          <w:rFonts w:cs="Arial"/>
          <w:szCs w:val="22"/>
        </w:rPr>
        <w:t>infants benefitting from innovati</w:t>
      </w:r>
      <w:r w:rsidR="008E6351">
        <w:rPr>
          <w:rFonts w:cs="Arial"/>
          <w:szCs w:val="22"/>
        </w:rPr>
        <w:t xml:space="preserve">ve </w:t>
      </w:r>
      <w:r>
        <w:rPr>
          <w:rFonts w:cs="Arial"/>
          <w:szCs w:val="22"/>
        </w:rPr>
        <w:t>treatment</w:t>
      </w:r>
      <w:r w:rsidR="008E6351">
        <w:rPr>
          <w:rFonts w:cs="Arial"/>
          <w:szCs w:val="22"/>
        </w:rPr>
        <w:t>s</w:t>
      </w:r>
      <w:r>
        <w:rPr>
          <w:rFonts w:cs="Arial"/>
          <w:szCs w:val="22"/>
        </w:rPr>
        <w:t xml:space="preserve"> delivered at regionalized neonatal intensive care centers in Florida.  These </w:t>
      </w:r>
      <w:r w:rsidR="00304446">
        <w:rPr>
          <w:rFonts w:cs="Arial"/>
          <w:szCs w:val="22"/>
        </w:rPr>
        <w:t xml:space="preserve">infants </w:t>
      </w:r>
      <w:r>
        <w:rPr>
          <w:rFonts w:cs="Arial"/>
          <w:szCs w:val="22"/>
        </w:rPr>
        <w:t xml:space="preserve">were </w:t>
      </w:r>
      <w:r w:rsidR="00304446">
        <w:rPr>
          <w:rFonts w:cs="Arial"/>
          <w:szCs w:val="22"/>
        </w:rPr>
        <w:t xml:space="preserve">among </w:t>
      </w:r>
      <w:r>
        <w:rPr>
          <w:rFonts w:cs="Arial"/>
          <w:szCs w:val="22"/>
        </w:rPr>
        <w:t xml:space="preserve">the first beneficiaries of surfactant and </w:t>
      </w:r>
      <w:r w:rsidR="00304446">
        <w:rPr>
          <w:rFonts w:cs="Arial"/>
          <w:szCs w:val="22"/>
        </w:rPr>
        <w:t>steroids</w:t>
      </w:r>
      <w:r w:rsidR="008E6351">
        <w:rPr>
          <w:rFonts w:cs="Arial"/>
          <w:szCs w:val="22"/>
        </w:rPr>
        <w:t>.</w:t>
      </w:r>
      <w:r w:rsidR="00304446">
        <w:rPr>
          <w:rFonts w:cs="Arial"/>
          <w:szCs w:val="22"/>
        </w:rPr>
        <w:t xml:space="preserve"> T</w:t>
      </w:r>
      <w:r w:rsidRPr="00CF62C6">
        <w:rPr>
          <w:rFonts w:cs="Arial"/>
          <w:szCs w:val="22"/>
        </w:rPr>
        <w:t xml:space="preserve">hese </w:t>
      </w:r>
      <w:r w:rsidR="00EA5EA7">
        <w:rPr>
          <w:rFonts w:cs="Arial"/>
          <w:szCs w:val="22"/>
        </w:rPr>
        <w:t>articles</w:t>
      </w:r>
      <w:r w:rsidRPr="00CF62C6">
        <w:rPr>
          <w:rFonts w:cs="Arial"/>
          <w:szCs w:val="22"/>
        </w:rPr>
        <w:t xml:space="preserve"> </w:t>
      </w:r>
      <w:r w:rsidR="00304446">
        <w:rPr>
          <w:rFonts w:cs="Arial"/>
          <w:szCs w:val="22"/>
        </w:rPr>
        <w:t>documented the trade-off between increasing survival of extreme</w:t>
      </w:r>
      <w:r w:rsidR="00EA5EA7">
        <w:rPr>
          <w:rFonts w:cs="Arial"/>
          <w:szCs w:val="22"/>
        </w:rPr>
        <w:t xml:space="preserve">ly low birth weight infants and </w:t>
      </w:r>
      <w:r w:rsidR="00304446">
        <w:rPr>
          <w:rFonts w:cs="Arial"/>
          <w:szCs w:val="22"/>
        </w:rPr>
        <w:t>children’s learning deficits measured at elementary school.</w:t>
      </w:r>
    </w:p>
    <w:p w14:paraId="0862EF87" w14:textId="77777777" w:rsidR="00B57698" w:rsidRDefault="00B57698" w:rsidP="00B57698">
      <w:pPr>
        <w:pStyle w:val="SubsectionFirstCitation"/>
        <w:widowControl w:val="0"/>
        <w:tabs>
          <w:tab w:val="clear" w:pos="-108"/>
          <w:tab w:val="left" w:pos="432"/>
          <w:tab w:val="left" w:pos="3582"/>
        </w:tabs>
        <w:spacing w:before="120" w:after="0"/>
        <w:ind w:left="432"/>
        <w:rPr>
          <w:rFonts w:ascii="Times New Roman" w:hAnsi="Times New Roman"/>
          <w:iCs/>
          <w:sz w:val="22"/>
          <w:szCs w:val="22"/>
          <w:u w:val="single"/>
        </w:rPr>
      </w:pPr>
    </w:p>
    <w:p w14:paraId="4A7BF68D" w14:textId="1637EA16" w:rsidR="00A76227" w:rsidRDefault="00A76227" w:rsidP="00A76227">
      <w:pPr>
        <w:pStyle w:val="ListParagraph"/>
        <w:widowControl w:val="0"/>
        <w:numPr>
          <w:ilvl w:val="0"/>
          <w:numId w:val="23"/>
        </w:numPr>
        <w:tabs>
          <w:tab w:val="left" w:pos="450"/>
        </w:tabs>
        <w:ind w:left="1080"/>
        <w:rPr>
          <w:rFonts w:cs="Arial"/>
          <w:iCs/>
          <w:szCs w:val="22"/>
        </w:rPr>
      </w:pPr>
      <w:r w:rsidRPr="00A76227">
        <w:rPr>
          <w:rFonts w:cs="Arial"/>
          <w:iCs/>
          <w:szCs w:val="22"/>
        </w:rPr>
        <w:lastRenderedPageBreak/>
        <w:t>Resnick MB, Roth J, Ariet M, Carter RL, Emerson JC, Hendrickson JM, Packer AB, Larsen JJ, Wolking WD, Lucas M, et al.</w:t>
      </w:r>
      <w:r w:rsidRPr="00A76227">
        <w:t xml:space="preserve"> </w:t>
      </w:r>
      <w:r w:rsidRPr="00A76227">
        <w:rPr>
          <w:rFonts w:cs="Arial"/>
          <w:iCs/>
          <w:szCs w:val="22"/>
        </w:rPr>
        <w:t>Educational outcome of neonatal intensive care graduates.</w:t>
      </w:r>
      <w:r w:rsidRPr="00A76227">
        <w:t xml:space="preserve"> </w:t>
      </w:r>
      <w:r>
        <w:rPr>
          <w:rFonts w:cs="Arial"/>
          <w:iCs/>
          <w:szCs w:val="22"/>
        </w:rPr>
        <w:t>Pediatrics. 1992</w:t>
      </w:r>
      <w:r w:rsidRPr="00A76227">
        <w:rPr>
          <w:rFonts w:cs="Arial"/>
          <w:iCs/>
          <w:szCs w:val="22"/>
        </w:rPr>
        <w:t>;89(3):373-8.</w:t>
      </w:r>
      <w:r w:rsidRPr="00A76227">
        <w:t xml:space="preserve"> </w:t>
      </w:r>
      <w:r w:rsidRPr="00A76227">
        <w:rPr>
          <w:rFonts w:cs="Arial"/>
          <w:iCs/>
          <w:szCs w:val="22"/>
        </w:rPr>
        <w:t>PMID: 1741207</w:t>
      </w:r>
    </w:p>
    <w:p w14:paraId="0CF87EFA" w14:textId="2F962BA3" w:rsidR="00833403" w:rsidRDefault="00833403" w:rsidP="00A76227">
      <w:pPr>
        <w:pStyle w:val="ListParagraph"/>
        <w:widowControl w:val="0"/>
        <w:numPr>
          <w:ilvl w:val="0"/>
          <w:numId w:val="23"/>
        </w:numPr>
        <w:tabs>
          <w:tab w:val="left" w:pos="450"/>
        </w:tabs>
        <w:ind w:left="1080"/>
        <w:rPr>
          <w:rFonts w:cs="Arial"/>
          <w:iCs/>
          <w:szCs w:val="22"/>
        </w:rPr>
      </w:pPr>
      <w:r w:rsidRPr="00833403">
        <w:rPr>
          <w:rFonts w:cs="Arial"/>
          <w:iCs/>
          <w:szCs w:val="22"/>
        </w:rPr>
        <w:t>Roth J, Resnick MB, Ariet M, Carter RL, Eitzman DV, Curran JS, Cupoli JM, Mahan CS, Bucciarelli RL. Changes in survival patterns of very low birth weight infants from 1980 to 1993. Ar</w:t>
      </w:r>
      <w:r w:rsidR="00A76227">
        <w:rPr>
          <w:rFonts w:cs="Arial"/>
          <w:iCs/>
          <w:szCs w:val="22"/>
        </w:rPr>
        <w:t>ch Pediatr Adolesc Med. 1995</w:t>
      </w:r>
      <w:r w:rsidRPr="00833403">
        <w:rPr>
          <w:rFonts w:cs="Arial"/>
          <w:iCs/>
          <w:szCs w:val="22"/>
        </w:rPr>
        <w:t>;149(12):1311-7.</w:t>
      </w:r>
      <w:r w:rsidRPr="00833403">
        <w:t xml:space="preserve"> </w:t>
      </w:r>
      <w:r w:rsidRPr="00833403">
        <w:rPr>
          <w:rFonts w:cs="Arial"/>
          <w:iCs/>
          <w:szCs w:val="22"/>
        </w:rPr>
        <w:t>PMID: 7489066</w:t>
      </w:r>
    </w:p>
    <w:p w14:paraId="1AC8BB2A" w14:textId="68853AD9" w:rsidR="00833403" w:rsidRDefault="00833403" w:rsidP="00A76227">
      <w:pPr>
        <w:pStyle w:val="ListParagraph"/>
        <w:widowControl w:val="0"/>
        <w:numPr>
          <w:ilvl w:val="0"/>
          <w:numId w:val="23"/>
        </w:numPr>
        <w:tabs>
          <w:tab w:val="left" w:pos="450"/>
        </w:tabs>
        <w:ind w:left="1080"/>
        <w:rPr>
          <w:rFonts w:cs="Arial"/>
          <w:iCs/>
          <w:szCs w:val="22"/>
        </w:rPr>
      </w:pPr>
      <w:r w:rsidRPr="00833403">
        <w:rPr>
          <w:rFonts w:cs="Arial"/>
          <w:iCs/>
          <w:szCs w:val="22"/>
        </w:rPr>
        <w:t>Resnick MB, Gomatam SV, Carter RL, Ariet M, Roth J, Kilgore KL, Bucciarelli RL, Mahan CS, Curran JS, Eitzman DV. Educational disabilities of neonatal intensive care graduates.</w:t>
      </w:r>
      <w:r w:rsidRPr="00833403">
        <w:t xml:space="preserve"> </w:t>
      </w:r>
      <w:r w:rsidR="00A76227">
        <w:rPr>
          <w:rFonts w:cs="Arial"/>
          <w:iCs/>
          <w:szCs w:val="22"/>
        </w:rPr>
        <w:t>Pediatrics. 1998</w:t>
      </w:r>
      <w:r w:rsidRPr="00833403">
        <w:rPr>
          <w:rFonts w:cs="Arial"/>
          <w:iCs/>
          <w:szCs w:val="22"/>
        </w:rPr>
        <w:t>;102(2 Pt 1):308-14.</w:t>
      </w:r>
      <w:r w:rsidRPr="00833403">
        <w:t xml:space="preserve"> </w:t>
      </w:r>
      <w:r w:rsidRPr="00833403">
        <w:rPr>
          <w:rFonts w:cs="Arial"/>
          <w:iCs/>
          <w:szCs w:val="22"/>
        </w:rPr>
        <w:t>PMID: 9685431</w:t>
      </w:r>
    </w:p>
    <w:p w14:paraId="29946518" w14:textId="5574D5AA" w:rsidR="00B57698" w:rsidRPr="00833403" w:rsidRDefault="00833403" w:rsidP="00A76227">
      <w:pPr>
        <w:pStyle w:val="ListParagraph"/>
        <w:widowControl w:val="0"/>
        <w:numPr>
          <w:ilvl w:val="0"/>
          <w:numId w:val="23"/>
        </w:numPr>
        <w:tabs>
          <w:tab w:val="left" w:pos="450"/>
        </w:tabs>
        <w:ind w:left="1080"/>
        <w:rPr>
          <w:rFonts w:cs="Arial"/>
          <w:iCs/>
          <w:szCs w:val="22"/>
        </w:rPr>
      </w:pPr>
      <w:r>
        <w:rPr>
          <w:rFonts w:cs="Arial"/>
          <w:iCs/>
          <w:szCs w:val="22"/>
        </w:rPr>
        <w:t>Resnick MB</w:t>
      </w:r>
      <w:r w:rsidRPr="00833403">
        <w:rPr>
          <w:rFonts w:cs="Arial"/>
          <w:iCs/>
          <w:szCs w:val="22"/>
        </w:rPr>
        <w:t>, Gueorguieva RV, Carter RL, Ariet M, Sun Y, Roth J, Bucciarelli RL, Curran JS, Mahan CS.</w:t>
      </w:r>
      <w:r w:rsidRPr="00833403">
        <w:t xml:space="preserve"> </w:t>
      </w:r>
      <w:r w:rsidRPr="00833403">
        <w:rPr>
          <w:rFonts w:cs="Arial"/>
          <w:iCs/>
          <w:szCs w:val="22"/>
        </w:rPr>
        <w:t>The impact of low birth weight, perinatal conditions, and sociodemographic factors on educational outcome in kindergarten.</w:t>
      </w:r>
      <w:r w:rsidRPr="00833403">
        <w:t xml:space="preserve"> </w:t>
      </w:r>
      <w:r w:rsidR="00A76227">
        <w:rPr>
          <w:rFonts w:cs="Arial"/>
          <w:iCs/>
          <w:szCs w:val="22"/>
        </w:rPr>
        <w:t>Pediatrics. 1999</w:t>
      </w:r>
      <w:r w:rsidRPr="00833403">
        <w:rPr>
          <w:rFonts w:cs="Arial"/>
          <w:iCs/>
          <w:szCs w:val="22"/>
        </w:rPr>
        <w:t>;104(6):e74.</w:t>
      </w:r>
      <w:r w:rsidRPr="00833403">
        <w:t xml:space="preserve"> </w:t>
      </w:r>
      <w:r w:rsidRPr="00833403">
        <w:rPr>
          <w:rFonts w:cs="Arial"/>
          <w:iCs/>
          <w:szCs w:val="22"/>
        </w:rPr>
        <w:t>PMID: 10586008</w:t>
      </w:r>
    </w:p>
    <w:p w14:paraId="328268DE" w14:textId="77777777" w:rsidR="00875D92" w:rsidRDefault="00875D92" w:rsidP="00875D92">
      <w:pPr>
        <w:pStyle w:val="ListParagraph"/>
        <w:ind w:left="1170" w:hanging="1170"/>
        <w:rPr>
          <w:rFonts w:cs="Arial"/>
          <w:iCs/>
          <w:szCs w:val="22"/>
        </w:rPr>
      </w:pPr>
    </w:p>
    <w:p w14:paraId="64558FA5" w14:textId="4FE1FBB3" w:rsidR="00875D92" w:rsidRDefault="00BF48D9" w:rsidP="004437C1">
      <w:pPr>
        <w:pStyle w:val="ListParagraph"/>
        <w:numPr>
          <w:ilvl w:val="0"/>
          <w:numId w:val="19"/>
        </w:numPr>
        <w:rPr>
          <w:rFonts w:cs="Arial"/>
          <w:iCs/>
          <w:szCs w:val="22"/>
        </w:rPr>
      </w:pPr>
      <w:r>
        <w:rPr>
          <w:rFonts w:cs="Arial"/>
          <w:iCs/>
          <w:szCs w:val="22"/>
        </w:rPr>
        <w:t>In collaboration</w:t>
      </w:r>
      <w:r w:rsidR="004437C1">
        <w:rPr>
          <w:rFonts w:cs="Arial"/>
          <w:iCs/>
          <w:szCs w:val="22"/>
        </w:rPr>
        <w:t xml:space="preserve"> with economists and </w:t>
      </w:r>
      <w:r w:rsidR="00725228">
        <w:rPr>
          <w:rFonts w:cs="Arial"/>
          <w:iCs/>
          <w:szCs w:val="22"/>
        </w:rPr>
        <w:t xml:space="preserve">biostatisticians, </w:t>
      </w:r>
      <w:r>
        <w:rPr>
          <w:rFonts w:cs="Arial"/>
          <w:iCs/>
          <w:szCs w:val="22"/>
        </w:rPr>
        <w:t>our data center</w:t>
      </w:r>
      <w:r w:rsidR="00275DD4">
        <w:rPr>
          <w:rFonts w:cs="Arial"/>
          <w:iCs/>
          <w:szCs w:val="22"/>
        </w:rPr>
        <w:t xml:space="preserve"> </w:t>
      </w:r>
      <w:r w:rsidR="00EE61C5">
        <w:rPr>
          <w:rFonts w:cs="Arial"/>
          <w:iCs/>
          <w:szCs w:val="22"/>
        </w:rPr>
        <w:t xml:space="preserve">further </w:t>
      </w:r>
      <w:r w:rsidR="00275DD4">
        <w:rPr>
          <w:rFonts w:cs="Arial"/>
          <w:iCs/>
          <w:szCs w:val="22"/>
        </w:rPr>
        <w:t xml:space="preserve">documented </w:t>
      </w:r>
      <w:r w:rsidR="00EE61C5">
        <w:rPr>
          <w:rFonts w:cs="Arial"/>
          <w:iCs/>
          <w:szCs w:val="22"/>
        </w:rPr>
        <w:t xml:space="preserve">both </w:t>
      </w:r>
      <w:r w:rsidR="00653F22">
        <w:rPr>
          <w:rFonts w:cs="Arial"/>
          <w:iCs/>
          <w:szCs w:val="22"/>
        </w:rPr>
        <w:t>short- and long-term</w:t>
      </w:r>
      <w:r w:rsidR="00EE61C5">
        <w:rPr>
          <w:rFonts w:cs="Arial"/>
          <w:iCs/>
          <w:szCs w:val="22"/>
        </w:rPr>
        <w:t xml:space="preserve"> </w:t>
      </w:r>
      <w:r w:rsidR="00275DD4">
        <w:rPr>
          <w:rFonts w:cs="Arial"/>
          <w:iCs/>
          <w:szCs w:val="22"/>
        </w:rPr>
        <w:t xml:space="preserve">outcomes of infants </w:t>
      </w:r>
      <w:r w:rsidR="00EE61C5">
        <w:rPr>
          <w:rFonts w:cs="Arial"/>
          <w:iCs/>
          <w:szCs w:val="22"/>
        </w:rPr>
        <w:t>treated</w:t>
      </w:r>
      <w:r w:rsidR="00275DD4">
        <w:rPr>
          <w:rFonts w:cs="Arial"/>
          <w:iCs/>
          <w:szCs w:val="22"/>
        </w:rPr>
        <w:t xml:space="preserve"> in neonatal intensive care units. These studies established that prematurity induces subtle deficits that hamper behavioral and cognitive development. </w:t>
      </w:r>
    </w:p>
    <w:p w14:paraId="22A5ADDE" w14:textId="77777777" w:rsidR="008A7CFD" w:rsidRDefault="008A7CFD" w:rsidP="008A7CFD">
      <w:pPr>
        <w:pStyle w:val="ListParagraph"/>
        <w:numPr>
          <w:ilvl w:val="1"/>
          <w:numId w:val="19"/>
        </w:numPr>
        <w:rPr>
          <w:rFonts w:cs="Arial"/>
          <w:iCs/>
          <w:szCs w:val="22"/>
        </w:rPr>
      </w:pPr>
      <w:r w:rsidRPr="008A7CFD">
        <w:rPr>
          <w:rFonts w:cs="Arial"/>
          <w:iCs/>
          <w:szCs w:val="22"/>
        </w:rPr>
        <w:t>Roth J, Figlio DN, Chen Y, Ariet M, Carter RL, Resnick MB, Morse SB. Maternal and infant factors associated with excess kindergarten costs. Pediatrics. 2004;114(3):720-8. PMID: 15342845</w:t>
      </w:r>
    </w:p>
    <w:p w14:paraId="7A2F1D4C" w14:textId="612E8967" w:rsidR="00A84FE4" w:rsidRDefault="00A84FE4" w:rsidP="00616787">
      <w:pPr>
        <w:pStyle w:val="ListParagraph"/>
        <w:numPr>
          <w:ilvl w:val="1"/>
          <w:numId w:val="19"/>
        </w:numPr>
        <w:rPr>
          <w:rFonts w:cs="Arial"/>
          <w:iCs/>
          <w:szCs w:val="22"/>
        </w:rPr>
      </w:pPr>
      <w:proofErr w:type="spellStart"/>
      <w:r w:rsidRPr="00A84FE4">
        <w:rPr>
          <w:rFonts w:cs="Arial"/>
          <w:iCs/>
          <w:szCs w:val="22"/>
        </w:rPr>
        <w:t>Figlio</w:t>
      </w:r>
      <w:proofErr w:type="spellEnd"/>
      <w:r w:rsidRPr="00A84FE4">
        <w:rPr>
          <w:rFonts w:cs="Arial"/>
          <w:iCs/>
          <w:szCs w:val="22"/>
        </w:rPr>
        <w:t xml:space="preserve"> DN, </w:t>
      </w:r>
      <w:proofErr w:type="spellStart"/>
      <w:r w:rsidRPr="00A84FE4">
        <w:rPr>
          <w:rFonts w:cs="Arial"/>
          <w:iCs/>
          <w:szCs w:val="22"/>
        </w:rPr>
        <w:t>Guryan</w:t>
      </w:r>
      <w:proofErr w:type="spellEnd"/>
      <w:r w:rsidRPr="00A84FE4">
        <w:rPr>
          <w:rFonts w:cs="Arial"/>
          <w:iCs/>
          <w:szCs w:val="22"/>
        </w:rPr>
        <w:t xml:space="preserve"> J, Karbownik K, Roth J. Long-term Cognitive and Health Outcomes of School-Aged Children Who Were Born Late-Term vs Full-Term. JAMA Pediatr. 2016 Jun 6.</w:t>
      </w:r>
      <w:r w:rsidRPr="00A84FE4">
        <w:t xml:space="preserve"> </w:t>
      </w:r>
      <w:r w:rsidRPr="00A84FE4">
        <w:rPr>
          <w:rFonts w:cs="Arial"/>
          <w:iCs/>
          <w:szCs w:val="22"/>
        </w:rPr>
        <w:t>PMID: 27271240.</w:t>
      </w:r>
    </w:p>
    <w:p w14:paraId="515A240F" w14:textId="445D3595" w:rsidR="008F1965" w:rsidRPr="008F1965" w:rsidRDefault="008F1965" w:rsidP="008F1965">
      <w:pPr>
        <w:pStyle w:val="ListParagraph"/>
        <w:numPr>
          <w:ilvl w:val="1"/>
          <w:numId w:val="19"/>
        </w:numPr>
        <w:rPr>
          <w:rFonts w:cs="Arial"/>
          <w:iCs/>
          <w:szCs w:val="22"/>
        </w:rPr>
      </w:pPr>
      <w:r w:rsidRPr="008F1965">
        <w:rPr>
          <w:rFonts w:cs="Arial"/>
          <w:iCs/>
          <w:szCs w:val="22"/>
        </w:rPr>
        <w:t xml:space="preserve">Garfield CF, </w:t>
      </w:r>
      <w:proofErr w:type="spellStart"/>
      <w:r w:rsidRPr="008F1965">
        <w:rPr>
          <w:rFonts w:cs="Arial"/>
          <w:iCs/>
          <w:szCs w:val="22"/>
        </w:rPr>
        <w:t>Karbownik</w:t>
      </w:r>
      <w:proofErr w:type="spellEnd"/>
      <w:r w:rsidRPr="008F1965">
        <w:rPr>
          <w:rFonts w:cs="Arial"/>
          <w:iCs/>
          <w:szCs w:val="22"/>
        </w:rPr>
        <w:t xml:space="preserve"> K, Murthy K, </w:t>
      </w:r>
      <w:proofErr w:type="spellStart"/>
      <w:r w:rsidRPr="008F1965">
        <w:rPr>
          <w:rFonts w:cs="Arial"/>
          <w:iCs/>
          <w:szCs w:val="22"/>
        </w:rPr>
        <w:t>Falciglia</w:t>
      </w:r>
      <w:proofErr w:type="spellEnd"/>
      <w:r w:rsidRPr="008F1965">
        <w:rPr>
          <w:rFonts w:cs="Arial"/>
          <w:iCs/>
          <w:szCs w:val="22"/>
        </w:rPr>
        <w:t xml:space="preserve"> G, </w:t>
      </w:r>
      <w:proofErr w:type="spellStart"/>
      <w:r w:rsidRPr="008F1965">
        <w:rPr>
          <w:rFonts w:cs="Arial"/>
          <w:iCs/>
          <w:szCs w:val="22"/>
        </w:rPr>
        <w:t>Guryan</w:t>
      </w:r>
      <w:proofErr w:type="spellEnd"/>
      <w:r w:rsidRPr="008F1965">
        <w:rPr>
          <w:rFonts w:cs="Arial"/>
          <w:iCs/>
          <w:szCs w:val="22"/>
        </w:rPr>
        <w:t xml:space="preserve"> J, </w:t>
      </w:r>
      <w:proofErr w:type="spellStart"/>
      <w:r w:rsidRPr="008F1965">
        <w:rPr>
          <w:rFonts w:cs="Arial"/>
          <w:iCs/>
          <w:szCs w:val="22"/>
        </w:rPr>
        <w:t>Figlio</w:t>
      </w:r>
      <w:proofErr w:type="spellEnd"/>
      <w:r w:rsidRPr="008F1965">
        <w:rPr>
          <w:rFonts w:cs="Arial"/>
          <w:iCs/>
          <w:szCs w:val="22"/>
        </w:rPr>
        <w:t xml:space="preserve"> DN, Roth J.</w:t>
      </w:r>
      <w:r>
        <w:rPr>
          <w:rFonts w:cs="Arial"/>
          <w:iCs/>
          <w:szCs w:val="22"/>
        </w:rPr>
        <w:t xml:space="preserve"> </w:t>
      </w:r>
      <w:r w:rsidRPr="008F1965">
        <w:rPr>
          <w:rFonts w:cs="Arial"/>
          <w:iCs/>
          <w:szCs w:val="22"/>
        </w:rPr>
        <w:t xml:space="preserve">Educational Performance of Children Born Prematurely. JAMA </w:t>
      </w:r>
      <w:proofErr w:type="spellStart"/>
      <w:r w:rsidRPr="008F1965">
        <w:rPr>
          <w:rFonts w:cs="Arial"/>
          <w:iCs/>
          <w:szCs w:val="22"/>
        </w:rPr>
        <w:t>Pediatr</w:t>
      </w:r>
      <w:proofErr w:type="spellEnd"/>
      <w:r w:rsidRPr="008F1965">
        <w:rPr>
          <w:rFonts w:cs="Arial"/>
          <w:iCs/>
          <w:szCs w:val="22"/>
        </w:rPr>
        <w:t>. 2017;171(8):764-770</w:t>
      </w:r>
      <w:r>
        <w:rPr>
          <w:rFonts w:cs="Arial"/>
          <w:iCs/>
          <w:szCs w:val="22"/>
        </w:rPr>
        <w:t>.</w:t>
      </w:r>
      <w:r w:rsidRPr="008F1965">
        <w:t xml:space="preserve"> </w:t>
      </w:r>
      <w:r w:rsidRPr="008F1965">
        <w:rPr>
          <w:rFonts w:cs="Arial"/>
          <w:iCs/>
          <w:szCs w:val="22"/>
        </w:rPr>
        <w:t>PMID: 28604933</w:t>
      </w:r>
    </w:p>
    <w:p w14:paraId="4E1C7691" w14:textId="6A84DED9" w:rsidR="00144AE6" w:rsidRPr="00144AE6" w:rsidRDefault="00144AE6" w:rsidP="00144AE6">
      <w:pPr>
        <w:pStyle w:val="ListParagraph"/>
        <w:numPr>
          <w:ilvl w:val="1"/>
          <w:numId w:val="19"/>
        </w:numPr>
        <w:rPr>
          <w:rFonts w:cs="Arial"/>
          <w:iCs/>
          <w:szCs w:val="22"/>
        </w:rPr>
      </w:pPr>
      <w:proofErr w:type="spellStart"/>
      <w:r w:rsidRPr="00144AE6">
        <w:rPr>
          <w:rFonts w:cs="Arial"/>
          <w:iCs/>
          <w:szCs w:val="22"/>
        </w:rPr>
        <w:t>Figlio</w:t>
      </w:r>
      <w:proofErr w:type="spellEnd"/>
      <w:r w:rsidRPr="00144AE6">
        <w:rPr>
          <w:rFonts w:cs="Arial"/>
          <w:iCs/>
          <w:szCs w:val="22"/>
        </w:rPr>
        <w:t xml:space="preserve"> DN, </w:t>
      </w:r>
      <w:proofErr w:type="spellStart"/>
      <w:r w:rsidRPr="00144AE6">
        <w:rPr>
          <w:rFonts w:cs="Arial"/>
          <w:iCs/>
          <w:szCs w:val="22"/>
        </w:rPr>
        <w:t>Freese</w:t>
      </w:r>
      <w:proofErr w:type="spellEnd"/>
      <w:r w:rsidRPr="00144AE6">
        <w:rPr>
          <w:rFonts w:cs="Arial"/>
          <w:iCs/>
          <w:szCs w:val="22"/>
        </w:rPr>
        <w:t xml:space="preserve"> J, </w:t>
      </w:r>
      <w:proofErr w:type="spellStart"/>
      <w:r w:rsidRPr="00144AE6">
        <w:rPr>
          <w:rFonts w:cs="Arial"/>
          <w:iCs/>
          <w:szCs w:val="22"/>
        </w:rPr>
        <w:t>Karbownik</w:t>
      </w:r>
      <w:proofErr w:type="spellEnd"/>
      <w:r w:rsidRPr="00144AE6">
        <w:rPr>
          <w:rFonts w:cs="Arial"/>
          <w:iCs/>
          <w:szCs w:val="22"/>
        </w:rPr>
        <w:t xml:space="preserve"> K, Roth J. Socioeconomic status and genetic influences on cognitive development</w:t>
      </w:r>
      <w:r w:rsidR="00D45D59">
        <w:rPr>
          <w:rFonts w:cs="Arial"/>
          <w:iCs/>
          <w:szCs w:val="22"/>
        </w:rPr>
        <w:t>.</w:t>
      </w:r>
      <w:r w:rsidRPr="00144AE6">
        <w:t xml:space="preserve"> </w:t>
      </w:r>
      <w:proofErr w:type="spellStart"/>
      <w:r w:rsidRPr="00144AE6">
        <w:rPr>
          <w:rFonts w:cs="Arial"/>
          <w:iCs/>
          <w:szCs w:val="22"/>
        </w:rPr>
        <w:t>Proc</w:t>
      </w:r>
      <w:proofErr w:type="spellEnd"/>
      <w:r w:rsidRPr="00144AE6">
        <w:rPr>
          <w:rFonts w:cs="Arial"/>
          <w:iCs/>
          <w:szCs w:val="22"/>
        </w:rPr>
        <w:t xml:space="preserve"> </w:t>
      </w:r>
      <w:proofErr w:type="spellStart"/>
      <w:r w:rsidRPr="00144AE6">
        <w:rPr>
          <w:rFonts w:cs="Arial"/>
          <w:iCs/>
          <w:szCs w:val="22"/>
        </w:rPr>
        <w:t>Natl</w:t>
      </w:r>
      <w:proofErr w:type="spellEnd"/>
      <w:r w:rsidRPr="00144AE6">
        <w:rPr>
          <w:rFonts w:cs="Arial"/>
          <w:iCs/>
          <w:szCs w:val="22"/>
        </w:rPr>
        <w:t xml:space="preserve"> </w:t>
      </w:r>
      <w:proofErr w:type="spellStart"/>
      <w:r w:rsidRPr="00144AE6">
        <w:rPr>
          <w:rFonts w:cs="Arial"/>
          <w:iCs/>
          <w:szCs w:val="22"/>
        </w:rPr>
        <w:t>Acad</w:t>
      </w:r>
      <w:proofErr w:type="spellEnd"/>
      <w:r w:rsidRPr="00144AE6">
        <w:rPr>
          <w:rFonts w:cs="Arial"/>
          <w:iCs/>
          <w:szCs w:val="22"/>
        </w:rPr>
        <w:t xml:space="preserve"> </w:t>
      </w:r>
      <w:proofErr w:type="spellStart"/>
      <w:r w:rsidRPr="00144AE6">
        <w:rPr>
          <w:rFonts w:cs="Arial"/>
          <w:iCs/>
          <w:szCs w:val="22"/>
        </w:rPr>
        <w:t>Sci</w:t>
      </w:r>
      <w:proofErr w:type="spellEnd"/>
      <w:r w:rsidRPr="00144AE6">
        <w:rPr>
          <w:rFonts w:cs="Arial"/>
          <w:iCs/>
          <w:szCs w:val="22"/>
        </w:rPr>
        <w:t xml:space="preserve"> U S A. 2017 Nov 13. </w:t>
      </w:r>
      <w:proofErr w:type="spellStart"/>
      <w:r w:rsidRPr="00144AE6">
        <w:rPr>
          <w:rFonts w:cs="Arial"/>
          <w:iCs/>
          <w:szCs w:val="22"/>
        </w:rPr>
        <w:t>pii</w:t>
      </w:r>
      <w:proofErr w:type="spellEnd"/>
      <w:r w:rsidRPr="00144AE6">
        <w:rPr>
          <w:rFonts w:cs="Arial"/>
          <w:iCs/>
          <w:szCs w:val="22"/>
        </w:rPr>
        <w:t>: 201708491</w:t>
      </w:r>
      <w:r w:rsidRPr="00144AE6">
        <w:t xml:space="preserve"> </w:t>
      </w:r>
      <w:r w:rsidRPr="00144AE6">
        <w:rPr>
          <w:rFonts w:cs="Arial"/>
          <w:iCs/>
          <w:szCs w:val="22"/>
        </w:rPr>
        <w:t>PMID: 29133413</w:t>
      </w:r>
    </w:p>
    <w:p w14:paraId="16DEC89D" w14:textId="77777777" w:rsidR="00D424FF" w:rsidRPr="008A7CFD" w:rsidRDefault="00D424FF" w:rsidP="00D424FF">
      <w:pPr>
        <w:pStyle w:val="ListParagraph"/>
        <w:ind w:left="1080"/>
        <w:rPr>
          <w:rFonts w:cs="Arial"/>
          <w:iCs/>
          <w:szCs w:val="22"/>
        </w:rPr>
      </w:pPr>
    </w:p>
    <w:p w14:paraId="7C13B541" w14:textId="3E9904CB" w:rsidR="00985897" w:rsidRDefault="008D556C" w:rsidP="00985897">
      <w:pPr>
        <w:pStyle w:val="ListParagraph"/>
        <w:numPr>
          <w:ilvl w:val="0"/>
          <w:numId w:val="19"/>
        </w:numPr>
        <w:tabs>
          <w:tab w:val="left" w:pos="360"/>
          <w:tab w:val="left" w:pos="720"/>
          <w:tab w:val="left" w:pos="1080"/>
          <w:tab w:val="left" w:pos="1440"/>
          <w:tab w:val="left" w:pos="1800"/>
          <w:tab w:val="left" w:pos="2160"/>
          <w:tab w:val="center" w:pos="5400"/>
        </w:tabs>
      </w:pPr>
      <w:r>
        <w:t>Currently s</w:t>
      </w:r>
      <w:r w:rsidR="002D5BE4">
        <w:t xml:space="preserve">erving </w:t>
      </w:r>
      <w:r>
        <w:t>as mentor</w:t>
      </w:r>
      <w:r w:rsidR="002D5BE4">
        <w:t xml:space="preserve"> </w:t>
      </w:r>
      <w:r>
        <w:t xml:space="preserve">to an environmental epidemiologist on </w:t>
      </w:r>
      <w:r w:rsidR="002D5BE4">
        <w:t xml:space="preserve">a K01 award, our </w:t>
      </w:r>
      <w:r>
        <w:t>team has</w:t>
      </w:r>
      <w:r w:rsidR="002D5BE4">
        <w:t xml:space="preserve"> explored the effects of exposure to air </w:t>
      </w:r>
      <w:r w:rsidR="00985897">
        <w:t>pollution</w:t>
      </w:r>
      <w:r w:rsidR="002D5BE4">
        <w:t xml:space="preserve"> on birth outcomes.  In a series of coordinated </w:t>
      </w:r>
      <w:r w:rsidR="008F0359">
        <w:t>papers</w:t>
      </w:r>
      <w:r w:rsidR="002D5BE4">
        <w:t xml:space="preserve">, we have documented </w:t>
      </w:r>
      <w:r w:rsidR="00BF48D9">
        <w:t>how</w:t>
      </w:r>
      <w:r>
        <w:t xml:space="preserve"> </w:t>
      </w:r>
      <w:r w:rsidR="00985897">
        <w:t xml:space="preserve">airborne toxicants, notably </w:t>
      </w:r>
      <w:r w:rsidR="00985897" w:rsidRPr="00985897">
        <w:t>particulate</w:t>
      </w:r>
      <w:r w:rsidR="00985897">
        <w:t xml:space="preserve"> </w:t>
      </w:r>
      <w:r w:rsidR="00985897" w:rsidRPr="00985897">
        <w:t>matter</w:t>
      </w:r>
      <w:r w:rsidR="00985897">
        <w:t xml:space="preserve"> </w:t>
      </w:r>
      <w:r w:rsidR="00985897" w:rsidRPr="00985897">
        <w:t>with</w:t>
      </w:r>
      <w:r w:rsidR="00985897">
        <w:t xml:space="preserve"> </w:t>
      </w:r>
      <w:r w:rsidR="00985897" w:rsidRPr="00985897">
        <w:t>aerodynamic</w:t>
      </w:r>
      <w:r w:rsidR="00985897">
        <w:t xml:space="preserve"> </w:t>
      </w:r>
      <w:r w:rsidR="00985897" w:rsidRPr="00985897">
        <w:t>diameter</w:t>
      </w:r>
      <w:r w:rsidR="00985897">
        <w:t xml:space="preserve"> </w:t>
      </w:r>
      <w:r w:rsidR="00985897" w:rsidRPr="00985897">
        <w:t>less</w:t>
      </w:r>
      <w:r w:rsidR="00985897">
        <w:t xml:space="preserve"> </w:t>
      </w:r>
      <w:r w:rsidR="00EE61C5">
        <w:t xml:space="preserve">than2.5 μm, </w:t>
      </w:r>
      <w:r w:rsidR="00BF48D9">
        <w:t xml:space="preserve">adversely affect </w:t>
      </w:r>
      <w:r w:rsidR="00985897">
        <w:t>pregnant women</w:t>
      </w:r>
      <w:r w:rsidR="00EE61C5">
        <w:t xml:space="preserve"> and infants.</w:t>
      </w:r>
    </w:p>
    <w:p w14:paraId="0A34B0CC" w14:textId="75A7BC33" w:rsidR="00653F22" w:rsidRDefault="00653F22" w:rsidP="00653F22">
      <w:pPr>
        <w:pStyle w:val="ListParagraph"/>
        <w:numPr>
          <w:ilvl w:val="1"/>
          <w:numId w:val="19"/>
        </w:numPr>
      </w:pPr>
      <w:r w:rsidRPr="00653F22">
        <w:t>X</w:t>
      </w:r>
      <w:r>
        <w:t>u X, Hu H, Ha S, Roth J.</w:t>
      </w:r>
      <w:r w:rsidRPr="00653F22">
        <w:t xml:space="preserve"> Ambient air pollution and hypertensive disorder of pregnancy. J Epidemiol Community Health. 2014;68(1):13-20. PMID: 24022815 </w:t>
      </w:r>
    </w:p>
    <w:p w14:paraId="71A8406C" w14:textId="49AA26A0" w:rsidR="008A7CFD" w:rsidRDefault="008A7CFD" w:rsidP="008A7CFD">
      <w:pPr>
        <w:pStyle w:val="ListParagraph"/>
        <w:numPr>
          <w:ilvl w:val="1"/>
          <w:numId w:val="19"/>
        </w:numPr>
        <w:tabs>
          <w:tab w:val="left" w:pos="360"/>
          <w:tab w:val="left" w:pos="720"/>
          <w:tab w:val="left" w:pos="1080"/>
          <w:tab w:val="left" w:pos="1440"/>
          <w:tab w:val="left" w:pos="1800"/>
          <w:tab w:val="left" w:pos="2160"/>
          <w:tab w:val="center" w:pos="5400"/>
        </w:tabs>
      </w:pPr>
      <w:r w:rsidRPr="008A7CFD">
        <w:t>Ha S</w:t>
      </w:r>
      <w:r>
        <w:t>,</w:t>
      </w:r>
      <w:r w:rsidRPr="008A7CFD">
        <w:t xml:space="preserve"> Hu H, Roussos-Ross D, Haidong K, Roth J, Xu X. The effects of air pollution on adverse birth outcomes. Environ Res. 2014;134:198-204. PMID: 25173052</w:t>
      </w:r>
    </w:p>
    <w:p w14:paraId="2B6153ED" w14:textId="55D117EF" w:rsidR="008A7CFD" w:rsidRDefault="008A7CFD" w:rsidP="008A7CFD">
      <w:pPr>
        <w:pStyle w:val="ListParagraph"/>
        <w:numPr>
          <w:ilvl w:val="1"/>
          <w:numId w:val="19"/>
        </w:numPr>
        <w:tabs>
          <w:tab w:val="left" w:pos="360"/>
          <w:tab w:val="left" w:pos="720"/>
          <w:tab w:val="left" w:pos="1080"/>
          <w:tab w:val="left" w:pos="1440"/>
          <w:tab w:val="left" w:pos="1800"/>
          <w:tab w:val="left" w:pos="2160"/>
          <w:tab w:val="center" w:pos="5400"/>
        </w:tabs>
      </w:pPr>
      <w:r w:rsidRPr="008A7CFD">
        <w:t>Ha S, Hu H, Roussos-Ross D, Haidong K, Roth J, Xu X. Ambient air pollution and hypertensive disorders of pregnancy: A systematic review and meta-analysis. Atmos Environ. 2014;97:336-345. PMID: 25242883</w:t>
      </w:r>
    </w:p>
    <w:p w14:paraId="0F59B0D2" w14:textId="7000D393" w:rsidR="00BF48D9" w:rsidRDefault="00611BCC" w:rsidP="00611BCC">
      <w:pPr>
        <w:pStyle w:val="ListParagraph"/>
        <w:numPr>
          <w:ilvl w:val="1"/>
          <w:numId w:val="19"/>
        </w:numPr>
        <w:tabs>
          <w:tab w:val="left" w:pos="360"/>
          <w:tab w:val="left" w:pos="720"/>
          <w:tab w:val="left" w:pos="1080"/>
          <w:tab w:val="left" w:pos="1440"/>
          <w:tab w:val="left" w:pos="1800"/>
          <w:tab w:val="left" w:pos="2160"/>
          <w:tab w:val="center" w:pos="5400"/>
        </w:tabs>
      </w:pPr>
      <w:r>
        <w:t xml:space="preserve">Ha S, Hu H, Mao L, Roussos-Ross D, Roth J, Xu X. Potential selection bias associated with using geocoded birth records for epidemiologic research. Ann </w:t>
      </w:r>
      <w:proofErr w:type="spellStart"/>
      <w:r>
        <w:t>Epidemiol</w:t>
      </w:r>
      <w:proofErr w:type="spellEnd"/>
      <w:r>
        <w:t>. 2016;26(3):204-11</w:t>
      </w:r>
      <w:r w:rsidRPr="00611BCC">
        <w:t xml:space="preserve"> PMID: 26907541</w:t>
      </w:r>
    </w:p>
    <w:p w14:paraId="755577DC" w14:textId="77777777" w:rsidR="00611BCC" w:rsidRPr="00611BCC" w:rsidRDefault="00611BCC" w:rsidP="00611BCC">
      <w:pPr>
        <w:pStyle w:val="ListParagraph"/>
        <w:tabs>
          <w:tab w:val="left" w:pos="360"/>
          <w:tab w:val="left" w:pos="720"/>
          <w:tab w:val="left" w:pos="1080"/>
          <w:tab w:val="left" w:pos="1440"/>
          <w:tab w:val="left" w:pos="1800"/>
          <w:tab w:val="left" w:pos="2160"/>
          <w:tab w:val="center" w:pos="5400"/>
        </w:tabs>
        <w:ind w:left="1080"/>
      </w:pPr>
    </w:p>
    <w:p w14:paraId="114870D4" w14:textId="3B205C98" w:rsidR="00924AC8" w:rsidRDefault="00924AC8" w:rsidP="008A7CFD">
      <w:pPr>
        <w:tabs>
          <w:tab w:val="left" w:pos="360"/>
          <w:tab w:val="left" w:pos="720"/>
          <w:tab w:val="left" w:pos="1080"/>
          <w:tab w:val="left" w:pos="1440"/>
          <w:tab w:val="left" w:pos="1800"/>
          <w:tab w:val="left" w:pos="2160"/>
          <w:tab w:val="center" w:pos="5400"/>
        </w:tabs>
        <w:ind w:left="720" w:hanging="720"/>
      </w:pPr>
      <w:r w:rsidRPr="008A7CFD">
        <w:rPr>
          <w:b/>
        </w:rPr>
        <w:t>Complete List of Published Work in MyBibliography:</w:t>
      </w:r>
      <w:r w:rsidRPr="00924AC8">
        <w:t xml:space="preserve">   </w:t>
      </w:r>
    </w:p>
    <w:p w14:paraId="4E50EAB1" w14:textId="5F42ADD7" w:rsidR="00924AC8" w:rsidRDefault="007E37D5" w:rsidP="00924AC8">
      <w:hyperlink r:id="rId11" w:history="1">
        <w:r w:rsidR="00924AC8" w:rsidRPr="004F2303">
          <w:rPr>
            <w:rStyle w:val="Hyperlink"/>
          </w:rPr>
          <w:t>http://www.ncbi.nlm.nih.gov/sites/myncbi/1NSXusg575AY/bibliography/49486871/public/?sort=date&amp;direction=ascending.</w:t>
        </w:r>
      </w:hyperlink>
    </w:p>
    <w:p w14:paraId="4DF5C4C8" w14:textId="4F0C6221" w:rsidR="00E67A05" w:rsidRDefault="00E67A05" w:rsidP="00304446">
      <w:pPr>
        <w:pStyle w:val="Heading1"/>
        <w:tabs>
          <w:tab w:val="left" w:pos="360"/>
          <w:tab w:val="left" w:pos="720"/>
          <w:tab w:val="left" w:pos="1080"/>
          <w:tab w:val="left" w:pos="1440"/>
          <w:tab w:val="left" w:pos="1800"/>
          <w:tab w:val="left" w:pos="2160"/>
          <w:tab w:val="center" w:pos="5400"/>
        </w:tabs>
      </w:pPr>
      <w:r>
        <w:t>D.</w:t>
      </w:r>
      <w:r>
        <w:tab/>
        <w:t>Research Support</w:t>
      </w:r>
      <w:r w:rsidR="00304446">
        <w:tab/>
      </w:r>
    </w:p>
    <w:p w14:paraId="60C08276" w14:textId="6CAF42D4" w:rsidR="00EE61C5" w:rsidRPr="00EE61C5" w:rsidRDefault="00EE61C5" w:rsidP="00EE61C5">
      <w:pPr>
        <w:rPr>
          <w:b/>
          <w:u w:val="single"/>
        </w:rPr>
      </w:pPr>
      <w:r w:rsidRPr="00EE61C5">
        <w:rPr>
          <w:b/>
          <w:u w:val="single"/>
        </w:rPr>
        <w:t>Ongoing Research Support</w:t>
      </w:r>
    </w:p>
    <w:p w14:paraId="1566AAB6" w14:textId="35776729" w:rsidR="00EE61C5" w:rsidRDefault="00B92B16" w:rsidP="00B92B16">
      <w:r>
        <w:t>58803881</w:t>
      </w:r>
      <w:r>
        <w:tab/>
      </w:r>
      <w:r w:rsidR="0076398E">
        <w:tab/>
      </w:r>
      <w:proofErr w:type="spellStart"/>
      <w:r w:rsidR="0076398E">
        <w:t>Figlio</w:t>
      </w:r>
      <w:proofErr w:type="spellEnd"/>
      <w:r w:rsidR="0076398E">
        <w:t xml:space="preserve"> (PI)</w:t>
      </w:r>
      <w:r w:rsidR="00EE61C5">
        <w:tab/>
      </w:r>
      <w:r w:rsidR="00EE61C5">
        <w:tab/>
      </w:r>
      <w:r w:rsidR="0012601B">
        <w:tab/>
      </w:r>
      <w:r w:rsidR="0012601B">
        <w:tab/>
      </w:r>
      <w:r w:rsidR="0012601B">
        <w:tab/>
      </w:r>
      <w:r w:rsidR="0012601B">
        <w:tab/>
      </w:r>
      <w:r w:rsidR="0012601B">
        <w:tab/>
      </w:r>
      <w:r w:rsidR="0012601B">
        <w:tab/>
        <w:t xml:space="preserve"> </w:t>
      </w:r>
      <w:r w:rsidR="0076398E">
        <w:t>07/01/16-06/30/18</w:t>
      </w:r>
      <w:r w:rsidR="00EE61C5">
        <w:tab/>
      </w:r>
      <w:r w:rsidR="00EE61C5">
        <w:tab/>
        <w:t xml:space="preserve"> </w:t>
      </w:r>
    </w:p>
    <w:p w14:paraId="1EAFB454" w14:textId="21F9B9F4" w:rsidR="00EE61C5" w:rsidRDefault="0076398E" w:rsidP="00EE61C5">
      <w:r w:rsidRPr="0076398E">
        <w:t>Northwestern University</w:t>
      </w:r>
      <w:r w:rsidR="00EE61C5">
        <w:tab/>
      </w:r>
      <w:r w:rsidR="00EE61C5">
        <w:tab/>
      </w:r>
      <w:r w:rsidR="00EE61C5">
        <w:tab/>
      </w:r>
      <w:r w:rsidR="00EE61C5">
        <w:tab/>
      </w:r>
      <w:r w:rsidR="00EE61C5">
        <w:tab/>
      </w:r>
    </w:p>
    <w:p w14:paraId="55A5B46F" w14:textId="034504C4" w:rsidR="00EE61C5" w:rsidRDefault="0076398E" w:rsidP="00EE61C5">
      <w:r>
        <w:t>National Center for Analysis of Longitudinal Data in Educational Research</w:t>
      </w:r>
    </w:p>
    <w:p w14:paraId="5107EFD3" w14:textId="6EA82FB6" w:rsidR="00EE61C5" w:rsidRDefault="00EE61C5" w:rsidP="00EE61C5">
      <w:r>
        <w:t xml:space="preserve">The goal of this project is to </w:t>
      </w:r>
      <w:r w:rsidR="00015123" w:rsidRPr="00015123">
        <w:t xml:space="preserve">capitalize on state </w:t>
      </w:r>
      <w:r w:rsidR="0012601B">
        <w:t xml:space="preserve">administrative datasets </w:t>
      </w:r>
      <w:r w:rsidR="00015123" w:rsidRPr="00015123">
        <w:t xml:space="preserve">to examine the effects of policies and practices on </w:t>
      </w:r>
      <w:r w:rsidR="0012601B">
        <w:t>student learning gains.</w:t>
      </w:r>
    </w:p>
    <w:p w14:paraId="388841E7" w14:textId="28127DB0" w:rsidR="00EE61C5" w:rsidRDefault="00EE61C5" w:rsidP="00EE61C5">
      <w:r>
        <w:t xml:space="preserve">Role: </w:t>
      </w:r>
      <w:r w:rsidR="00015123">
        <w:t>Collaborator</w:t>
      </w:r>
    </w:p>
    <w:p w14:paraId="4739844C" w14:textId="77777777" w:rsidR="00EE61C5" w:rsidRDefault="00EE61C5" w:rsidP="00EE61C5">
      <w:pPr>
        <w:rPr>
          <w:b/>
          <w:u w:val="single"/>
        </w:rPr>
      </w:pPr>
    </w:p>
    <w:p w14:paraId="4DCFA88B" w14:textId="375613A8" w:rsidR="00EE61C5" w:rsidRPr="00EE61C5" w:rsidRDefault="00EE61C5" w:rsidP="00EE61C5">
      <w:pPr>
        <w:rPr>
          <w:b/>
          <w:u w:val="single"/>
        </w:rPr>
      </w:pPr>
      <w:r w:rsidRPr="00EE61C5">
        <w:rPr>
          <w:b/>
          <w:u w:val="single"/>
        </w:rPr>
        <w:t>Completed Research Support</w:t>
      </w:r>
    </w:p>
    <w:p w14:paraId="48DEA5FF" w14:textId="64960247" w:rsidR="00A84FE4" w:rsidRDefault="008B68B3" w:rsidP="0012601B">
      <w:pPr>
        <w:tabs>
          <w:tab w:val="left" w:pos="1440"/>
          <w:tab w:val="left" w:pos="5130"/>
        </w:tabs>
      </w:pPr>
      <w:r>
        <w:t xml:space="preserve">MED145  </w:t>
      </w:r>
      <w:r>
        <w:tab/>
        <w:t>Maldonado-Molina (PI)</w:t>
      </w:r>
      <w:r>
        <w:tab/>
      </w:r>
      <w:r w:rsidR="00A84FE4">
        <w:t>01/15/13-06/30/16</w:t>
      </w:r>
      <w:r w:rsidR="00A84FE4">
        <w:tab/>
        <w:t xml:space="preserve">        </w:t>
      </w:r>
    </w:p>
    <w:p w14:paraId="2093036D" w14:textId="77777777" w:rsidR="00A84FE4" w:rsidRDefault="00A84FE4" w:rsidP="00A84FE4">
      <w:r>
        <w:lastRenderedPageBreak/>
        <w:t>Florida Agency for Health Care Administration</w:t>
      </w:r>
      <w:r>
        <w:tab/>
      </w:r>
      <w:r>
        <w:tab/>
      </w:r>
      <w:r>
        <w:tab/>
      </w:r>
      <w:r>
        <w:tab/>
      </w:r>
      <w:r>
        <w:tab/>
      </w:r>
      <w:r>
        <w:tab/>
      </w:r>
      <w:r>
        <w:tab/>
      </w:r>
    </w:p>
    <w:p w14:paraId="42F733A1" w14:textId="77777777" w:rsidR="00A84FE4" w:rsidRDefault="00A84FE4" w:rsidP="00A84FE4">
      <w:r>
        <w:t>Evaluation of Florida’s Medicaid Family Planning Waiver</w:t>
      </w:r>
    </w:p>
    <w:p w14:paraId="208488D3" w14:textId="77777777" w:rsidR="00A84FE4" w:rsidRDefault="00A84FE4" w:rsidP="00A84FE4">
      <w:r>
        <w:t>The goal of this project is to determine whether participants in Florida’s Medicaid Family Planning Waiver program demonstrate fewer repeat pregnancies and longer interbirth intervals than women who were eligible for the program but who did not participate.</w:t>
      </w:r>
    </w:p>
    <w:p w14:paraId="3281C46C" w14:textId="1781B842" w:rsidR="00EE61C5" w:rsidRDefault="00A84FE4" w:rsidP="00A84FE4">
      <w:pPr>
        <w:tabs>
          <w:tab w:val="left" w:pos="5220"/>
        </w:tabs>
      </w:pPr>
      <w:r>
        <w:t>Role: Co-PI</w:t>
      </w:r>
    </w:p>
    <w:p w14:paraId="0325C506" w14:textId="77777777" w:rsidR="00616787" w:rsidRDefault="00616787" w:rsidP="00EE61C5"/>
    <w:p w14:paraId="37593A9A" w14:textId="2B0C1F05" w:rsidR="00EE61C5" w:rsidRDefault="00EE61C5" w:rsidP="008B68B3">
      <w:pPr>
        <w:tabs>
          <w:tab w:val="left" w:pos="5040"/>
        </w:tabs>
      </w:pPr>
      <w:r>
        <w:t>AP0016403-PROJ000</w:t>
      </w:r>
      <w:r w:rsidR="008B68B3">
        <w:t>424  Roth (PI)</w:t>
      </w:r>
      <w:r w:rsidR="008B68B3">
        <w:tab/>
      </w:r>
      <w:r>
        <w:t>08/10/11-07/31/14</w:t>
      </w:r>
    </w:p>
    <w:p w14:paraId="7529F7D7" w14:textId="77777777" w:rsidR="00EE61C5" w:rsidRDefault="00EE61C5" w:rsidP="00EE61C5">
      <w:r>
        <w:t>Northwestern University</w:t>
      </w:r>
    </w:p>
    <w:p w14:paraId="6615E166" w14:textId="77777777" w:rsidR="00EE61C5" w:rsidRDefault="00EE61C5" w:rsidP="00EE61C5">
      <w:r>
        <w:t>Secondary and postsecondary pathways to labor market and success: A research program to improve policy/practice</w:t>
      </w:r>
    </w:p>
    <w:p w14:paraId="7074EE47" w14:textId="77777777" w:rsidR="00EE61C5" w:rsidRDefault="00EE61C5" w:rsidP="00EE61C5">
      <w:r>
        <w:t>The goal of this project is to examine the long-run effects of participation in preschool, the role of school practices and policies in mitigating obstacles to learning associated with birth complications, economic disadvantage, and maternal, paternal and neighborhood factors that influence academic performance.</w:t>
      </w:r>
    </w:p>
    <w:p w14:paraId="50E60D08" w14:textId="77777777" w:rsidR="00EE61C5" w:rsidRDefault="00EE61C5" w:rsidP="00EE61C5">
      <w:r>
        <w:t>Role: PI</w:t>
      </w:r>
    </w:p>
    <w:p w14:paraId="248ED3AF" w14:textId="77777777" w:rsidR="00EE61C5" w:rsidRDefault="00EE61C5" w:rsidP="00EE61C5"/>
    <w:p w14:paraId="165BAA02" w14:textId="47BEC856" w:rsidR="00EE61C5" w:rsidRDefault="00EE61C5" w:rsidP="00EE61C5">
      <w:r>
        <w:t>Pro</w:t>
      </w:r>
      <w:r w:rsidR="00616787">
        <w:t xml:space="preserve">ject # 00101288 </w:t>
      </w:r>
      <w:r w:rsidR="00616787">
        <w:tab/>
      </w:r>
      <w:r w:rsidR="00616787">
        <w:tab/>
        <w:t>Roth (PI)</w:t>
      </w:r>
      <w:r w:rsidR="00616787">
        <w:tab/>
      </w:r>
      <w:r w:rsidR="00616787">
        <w:tab/>
      </w:r>
      <w:r w:rsidR="00616787">
        <w:tab/>
      </w:r>
      <w:r w:rsidR="00616787">
        <w:tab/>
      </w:r>
      <w:r w:rsidR="00616787">
        <w:tab/>
      </w:r>
      <w:r>
        <w:t>06/1/12-05/31/14</w:t>
      </w:r>
    </w:p>
    <w:p w14:paraId="5595C280" w14:textId="77777777" w:rsidR="00EE61C5" w:rsidRDefault="00EE61C5" w:rsidP="00EE61C5">
      <w:r>
        <w:t>Virginia Commonwealth University</w:t>
      </w:r>
    </w:p>
    <w:p w14:paraId="6D53960B" w14:textId="77777777" w:rsidR="00EE61C5" w:rsidRDefault="00EE61C5" w:rsidP="00EE61C5">
      <w:r>
        <w:t>Prenatal Insurance, Prenatal Care and Early Life Health among the children of Black Immigrants</w:t>
      </w:r>
    </w:p>
    <w:p w14:paraId="3AB01344" w14:textId="77777777" w:rsidR="00EE61C5" w:rsidRDefault="00EE61C5" w:rsidP="00EE61C5">
      <w:r>
        <w:t>The goal of this project is to examine whether differences in prenatal care utilization explain disparities in infant health outcomes between black immigrant, non-black immigrant and native-born black groups?</w:t>
      </w:r>
    </w:p>
    <w:p w14:paraId="0FDFE781" w14:textId="77777777" w:rsidR="00EE61C5" w:rsidRDefault="00EE61C5" w:rsidP="00EE61C5">
      <w:r>
        <w:t>Role: PI</w:t>
      </w:r>
      <w:r>
        <w:tab/>
      </w:r>
    </w:p>
    <w:p w14:paraId="1BC10480" w14:textId="77777777" w:rsidR="00EE61C5" w:rsidRDefault="00EE61C5" w:rsidP="00EE61C5"/>
    <w:p w14:paraId="56D664A9" w14:textId="1BD019C4" w:rsidR="00EE61C5" w:rsidRDefault="00EE61C5" w:rsidP="00EE61C5">
      <w:r>
        <w:t xml:space="preserve">COQ-RC  </w:t>
      </w:r>
      <w:r w:rsidR="00DD3478">
        <w:tab/>
      </w:r>
      <w:r w:rsidR="00DD3478">
        <w:tab/>
      </w:r>
      <w:r w:rsidR="00DD3478">
        <w:tab/>
      </w:r>
      <w:r w:rsidR="00DD3478">
        <w:tab/>
      </w:r>
      <w:r w:rsidR="00DD3478">
        <w:tab/>
      </w:r>
      <w:r>
        <w:t>Roth (PI)</w:t>
      </w:r>
      <w:r>
        <w:tab/>
      </w:r>
      <w:r w:rsidR="00DD3478">
        <w:tab/>
      </w:r>
      <w:r w:rsidR="00DD3478">
        <w:tab/>
      </w:r>
      <w:r w:rsidR="00DD3478">
        <w:tab/>
      </w:r>
      <w:r w:rsidR="00DD3478">
        <w:tab/>
      </w:r>
      <w:r>
        <w:t>07/01/12-06/30/13</w:t>
      </w:r>
      <w:r>
        <w:tab/>
        <w:t xml:space="preserve">        </w:t>
      </w:r>
    </w:p>
    <w:p w14:paraId="79E09024" w14:textId="77777777" w:rsidR="00EE61C5" w:rsidRDefault="00EE61C5" w:rsidP="00EE61C5">
      <w:r>
        <w:t>Florida Department of Health</w:t>
      </w:r>
      <w:r>
        <w:tab/>
      </w:r>
      <w:r>
        <w:tab/>
      </w:r>
      <w:r>
        <w:tab/>
      </w:r>
    </w:p>
    <w:p w14:paraId="3706B2BC" w14:textId="77777777" w:rsidR="00EE61C5" w:rsidRDefault="00EE61C5" w:rsidP="00EE61C5">
      <w:r>
        <w:t>Early Steps Data Advice and Technical Assistance</w:t>
      </w:r>
    </w:p>
    <w:p w14:paraId="1703A14E" w14:textId="77777777" w:rsidR="00EE61C5" w:rsidRDefault="00EE61C5" w:rsidP="00EE61C5">
      <w:r>
        <w:t>The goal of this project is to provide real time tracking of assessments and services provided to infants and toddlers birth through age three with special health care needs and their families.</w:t>
      </w:r>
    </w:p>
    <w:p w14:paraId="014FD9FF" w14:textId="77777777" w:rsidR="00EE61C5" w:rsidRDefault="00EE61C5" w:rsidP="00EE61C5">
      <w:r>
        <w:t>Role: PI</w:t>
      </w:r>
    </w:p>
    <w:p w14:paraId="6F6AC900" w14:textId="77777777" w:rsidR="00EE61C5" w:rsidRDefault="00EE61C5" w:rsidP="00EE61C5"/>
    <w:p w14:paraId="6EADFC22" w14:textId="23063B55" w:rsidR="00EE61C5" w:rsidRDefault="00EE61C5" w:rsidP="00EE61C5">
      <w:r>
        <w:t xml:space="preserve">COQ-QN  </w:t>
      </w:r>
      <w:r w:rsidR="00DD3478">
        <w:tab/>
      </w:r>
      <w:r w:rsidR="00DD3478">
        <w:tab/>
      </w:r>
      <w:r w:rsidR="00DD3478">
        <w:tab/>
      </w:r>
      <w:r w:rsidR="00DD3478">
        <w:tab/>
      </w:r>
      <w:r w:rsidR="00DD3478">
        <w:tab/>
      </w:r>
      <w:r>
        <w:t xml:space="preserve">Roth (PI) </w:t>
      </w:r>
      <w:r>
        <w:tab/>
      </w:r>
      <w:r w:rsidR="00DD3478">
        <w:tab/>
      </w:r>
      <w:r w:rsidR="00DD3478">
        <w:tab/>
      </w:r>
      <w:r w:rsidR="00DD3478">
        <w:tab/>
      </w:r>
      <w:r w:rsidR="00DD3478">
        <w:tab/>
      </w:r>
      <w:r>
        <w:t>07/01/12–06/30/13</w:t>
      </w:r>
      <w:r>
        <w:tab/>
      </w:r>
    </w:p>
    <w:p w14:paraId="23AEA8C0" w14:textId="77777777" w:rsidR="00EE61C5" w:rsidRDefault="00EE61C5" w:rsidP="00EE61C5">
      <w:r>
        <w:t>Florida Department of Health</w:t>
      </w:r>
      <w:r>
        <w:tab/>
      </w:r>
      <w:r>
        <w:tab/>
      </w:r>
      <w:r>
        <w:tab/>
      </w:r>
    </w:p>
    <w:p w14:paraId="7E8CA616" w14:textId="77777777" w:rsidR="00EE61C5" w:rsidRDefault="00EE61C5" w:rsidP="00EE61C5">
      <w:r>
        <w:t>Children’s Medical Services’ Regional Perinatal Intensive Care Centers Data System</w:t>
      </w:r>
    </w:p>
    <w:p w14:paraId="74CCA01C" w14:textId="77777777" w:rsidR="00EE61C5" w:rsidRDefault="00EE61C5" w:rsidP="00EE61C5">
      <w:r>
        <w:t>The goal of this project is to provide real time tracking of obstetrical services to women identified as having a high-risk pregnancy and neonatal intensive care services to critically ill/low birth weight newborns.</w:t>
      </w:r>
    </w:p>
    <w:p w14:paraId="6927579E" w14:textId="77777777" w:rsidR="00EE61C5" w:rsidRDefault="00EE61C5" w:rsidP="00EE61C5">
      <w:r>
        <w:t xml:space="preserve">Role: </w:t>
      </w:r>
    </w:p>
    <w:p w14:paraId="25593592" w14:textId="77777777" w:rsidR="00EE61C5" w:rsidRDefault="00EE61C5" w:rsidP="00EE61C5"/>
    <w:p w14:paraId="6A68EE77" w14:textId="6274228B" w:rsidR="00EE61C5" w:rsidRDefault="00EE61C5" w:rsidP="00EE61C5">
      <w:r>
        <w:t xml:space="preserve">PIR305A60018  </w:t>
      </w:r>
      <w:r w:rsidR="00DD3478">
        <w:tab/>
      </w:r>
      <w:r w:rsidR="00DD3478">
        <w:tab/>
      </w:r>
      <w:r w:rsidR="00DD3478">
        <w:tab/>
      </w:r>
      <w:r>
        <w:t>Figlio, (PI)</w:t>
      </w:r>
      <w:r>
        <w:tab/>
      </w:r>
      <w:r w:rsidR="00DD3478">
        <w:tab/>
      </w:r>
      <w:r w:rsidR="00DD3478">
        <w:tab/>
      </w:r>
      <w:r w:rsidR="00DD3478">
        <w:tab/>
      </w:r>
      <w:r w:rsidR="00DD3478">
        <w:tab/>
      </w:r>
      <w:r>
        <w:t>09/01/06-06/30/11</w:t>
      </w:r>
    </w:p>
    <w:p w14:paraId="56912F8F" w14:textId="77777777" w:rsidR="00EE61C5" w:rsidRDefault="00EE61C5" w:rsidP="00EE61C5">
      <w:r>
        <w:t>U.S. Department of Education</w:t>
      </w:r>
    </w:p>
    <w:p w14:paraId="1ADA631C" w14:textId="77777777" w:rsidR="00EE61C5" w:rsidRDefault="00EE61C5" w:rsidP="00EE61C5">
      <w:r>
        <w:t xml:space="preserve">Center for Analysis of Longitudinal Data in Education Research (CALDER).  </w:t>
      </w:r>
    </w:p>
    <w:p w14:paraId="4718DAB3" w14:textId="77777777" w:rsidR="00EE61C5" w:rsidRDefault="00EE61C5" w:rsidP="00EE61C5">
      <w:r>
        <w:t>The goal of this project was to develop, test, and disseminate new approaches to improve teaching and learning, and ultimately student achievement.</w:t>
      </w:r>
    </w:p>
    <w:p w14:paraId="1F8AE157" w14:textId="77777777" w:rsidR="00EE61C5" w:rsidRDefault="00EE61C5" w:rsidP="00EE61C5">
      <w:r>
        <w:t>Role: Co-PI</w:t>
      </w:r>
    </w:p>
    <w:p w14:paraId="2DF3980E" w14:textId="77777777" w:rsidR="00EE61C5" w:rsidRDefault="00EE61C5" w:rsidP="00616787">
      <w:pPr>
        <w:tabs>
          <w:tab w:val="left" w:pos="0"/>
          <w:tab w:val="left" w:pos="5040"/>
        </w:tabs>
      </w:pPr>
    </w:p>
    <w:sectPr w:rsidR="00EE61C5" w:rsidSect="00DF7645">
      <w:headerReference w:type="default" r:id="rId12"/>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F8CA7" w14:textId="77777777" w:rsidR="00AC565D" w:rsidRDefault="00AC565D">
      <w:r>
        <w:separator/>
      </w:r>
    </w:p>
  </w:endnote>
  <w:endnote w:type="continuationSeparator" w:id="0">
    <w:p w14:paraId="7343018F" w14:textId="77777777" w:rsidR="00AC565D" w:rsidRDefault="00AC5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F62EA1" w14:textId="77777777" w:rsidR="00AC565D" w:rsidRDefault="00AC565D">
      <w:r>
        <w:separator/>
      </w:r>
    </w:p>
  </w:footnote>
  <w:footnote w:type="continuationSeparator" w:id="0">
    <w:p w14:paraId="086CF9B5" w14:textId="77777777" w:rsidR="00AC565D" w:rsidRDefault="00AC56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448762"/>
      <w:docPartObj>
        <w:docPartGallery w:val="Watermarks"/>
        <w:docPartUnique/>
      </w:docPartObj>
    </w:sdtPr>
    <w:sdtEndPr/>
    <w:sdtContent>
      <w:p w14:paraId="2A711255" w14:textId="5A1B4C3F" w:rsidR="00E127A1" w:rsidRDefault="007E37D5">
        <w:pPr>
          <w:pStyle w:val="Header"/>
        </w:pPr>
        <w:r>
          <w:rPr>
            <w:noProof/>
          </w:rPr>
          <w:pict w14:anchorId="5789DA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1A43DCA"/>
    <w:multiLevelType w:val="hybridMultilevel"/>
    <w:tmpl w:val="4D8ED81C"/>
    <w:lvl w:ilvl="0" w:tplc="3956174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7F122BC"/>
    <w:multiLevelType w:val="multilevel"/>
    <w:tmpl w:val="A00A25EA"/>
    <w:lvl w:ilvl="0">
      <w:start w:val="1989"/>
      <w:numFmt w:val="decimal"/>
      <w:lvlText w:val="%1"/>
      <w:lvlJc w:val="left"/>
      <w:pPr>
        <w:tabs>
          <w:tab w:val="num" w:pos="1035"/>
        </w:tabs>
        <w:ind w:left="1035" w:hanging="1035"/>
      </w:pPr>
      <w:rPr>
        <w:rFonts w:hint="default"/>
      </w:rPr>
    </w:lvl>
    <w:lvl w:ilvl="1">
      <w:start w:val="1999"/>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F5457A"/>
    <w:multiLevelType w:val="multilevel"/>
    <w:tmpl w:val="325C7B1E"/>
    <w:lvl w:ilvl="0">
      <w:start w:val="1989"/>
      <w:numFmt w:val="decimal"/>
      <w:lvlText w:val="%1"/>
      <w:lvlJc w:val="left"/>
      <w:pPr>
        <w:tabs>
          <w:tab w:val="num" w:pos="1800"/>
        </w:tabs>
        <w:ind w:left="1800" w:hanging="1800"/>
      </w:pPr>
      <w:rPr>
        <w:rFonts w:hint="default"/>
      </w:rPr>
    </w:lvl>
    <w:lvl w:ilvl="1">
      <w:start w:val="1995"/>
      <w:numFmt w:val="decimal"/>
      <w:lvlText w:val="%1-%2"/>
      <w:lvlJc w:val="left"/>
      <w:pPr>
        <w:tabs>
          <w:tab w:val="num" w:pos="1800"/>
        </w:tabs>
        <w:ind w:left="1800" w:hanging="1800"/>
      </w:pPr>
      <w:rPr>
        <w:rFonts w:hint="default"/>
      </w:rPr>
    </w:lvl>
    <w:lvl w:ilvl="2">
      <w:start w:val="1"/>
      <w:numFmt w:val="decimal"/>
      <w:lvlText w:val="%1-%2.%3"/>
      <w:lvlJc w:val="left"/>
      <w:pPr>
        <w:tabs>
          <w:tab w:val="num" w:pos="1800"/>
        </w:tabs>
        <w:ind w:left="1800" w:hanging="1800"/>
      </w:pPr>
      <w:rPr>
        <w:rFonts w:hint="default"/>
      </w:rPr>
    </w:lvl>
    <w:lvl w:ilvl="3">
      <w:start w:val="1"/>
      <w:numFmt w:val="decimal"/>
      <w:lvlText w:val="%1-%2.%3.%4"/>
      <w:lvlJc w:val="left"/>
      <w:pPr>
        <w:tabs>
          <w:tab w:val="num" w:pos="1800"/>
        </w:tabs>
        <w:ind w:left="1800" w:hanging="180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2">
    <w:nsid w:val="79D81C98"/>
    <w:multiLevelType w:val="hybridMultilevel"/>
    <w:tmpl w:val="5F6C2AF6"/>
    <w:lvl w:ilvl="0" w:tplc="04090019">
      <w:start w:val="1"/>
      <w:numFmt w:val="lowerLetter"/>
      <w:lvlText w:val="%1."/>
      <w:lvlJc w:val="left"/>
      <w:pPr>
        <w:ind w:left="1170"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7"/>
  </w:num>
  <w:num w:numId="13">
    <w:abstractNumId w:val="11"/>
  </w:num>
  <w:num w:numId="14">
    <w:abstractNumId w:val="21"/>
  </w:num>
  <w:num w:numId="15">
    <w:abstractNumId w:val="18"/>
  </w:num>
  <w:num w:numId="16">
    <w:abstractNumId w:val="20"/>
  </w:num>
  <w:num w:numId="17">
    <w:abstractNumId w:val="10"/>
  </w:num>
  <w:num w:numId="18">
    <w:abstractNumId w:val="14"/>
  </w:num>
  <w:num w:numId="19">
    <w:abstractNumId w:val="12"/>
  </w:num>
  <w:num w:numId="20">
    <w:abstractNumId w:val="16"/>
  </w:num>
  <w:num w:numId="21">
    <w:abstractNumId w:val="19"/>
  </w:num>
  <w:num w:numId="22">
    <w:abstractNumId w:val="15"/>
  </w:num>
  <w:num w:numId="23">
    <w:abstractNumId w:val="2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45"/>
    <w:rsid w:val="00007231"/>
    <w:rsid w:val="00015123"/>
    <w:rsid w:val="00023A7A"/>
    <w:rsid w:val="00034BA9"/>
    <w:rsid w:val="000464BA"/>
    <w:rsid w:val="00067621"/>
    <w:rsid w:val="000A3D38"/>
    <w:rsid w:val="000B6078"/>
    <w:rsid w:val="00105889"/>
    <w:rsid w:val="00122EB3"/>
    <w:rsid w:val="0012601B"/>
    <w:rsid w:val="00132CA6"/>
    <w:rsid w:val="00144AE6"/>
    <w:rsid w:val="0014571A"/>
    <w:rsid w:val="00153999"/>
    <w:rsid w:val="00170D87"/>
    <w:rsid w:val="00177D49"/>
    <w:rsid w:val="00196B94"/>
    <w:rsid w:val="00240E97"/>
    <w:rsid w:val="00241711"/>
    <w:rsid w:val="00275DD4"/>
    <w:rsid w:val="0028051C"/>
    <w:rsid w:val="002D5BE4"/>
    <w:rsid w:val="002D7520"/>
    <w:rsid w:val="002E5125"/>
    <w:rsid w:val="002F6824"/>
    <w:rsid w:val="00304446"/>
    <w:rsid w:val="00321A19"/>
    <w:rsid w:val="0035045F"/>
    <w:rsid w:val="0037667F"/>
    <w:rsid w:val="00382AB6"/>
    <w:rsid w:val="00383712"/>
    <w:rsid w:val="003A1140"/>
    <w:rsid w:val="003A769E"/>
    <w:rsid w:val="003C2647"/>
    <w:rsid w:val="003C56E1"/>
    <w:rsid w:val="003C62D6"/>
    <w:rsid w:val="003D2399"/>
    <w:rsid w:val="003E0CB3"/>
    <w:rsid w:val="003E1568"/>
    <w:rsid w:val="003F6A45"/>
    <w:rsid w:val="00430FF6"/>
    <w:rsid w:val="00432346"/>
    <w:rsid w:val="004437C1"/>
    <w:rsid w:val="00447F3A"/>
    <w:rsid w:val="004759D9"/>
    <w:rsid w:val="0049068A"/>
    <w:rsid w:val="0049475F"/>
    <w:rsid w:val="004A3FC8"/>
    <w:rsid w:val="004C0705"/>
    <w:rsid w:val="004E43E7"/>
    <w:rsid w:val="00503A1D"/>
    <w:rsid w:val="00503B57"/>
    <w:rsid w:val="005139D8"/>
    <w:rsid w:val="005145BB"/>
    <w:rsid w:val="00517BFD"/>
    <w:rsid w:val="0054471F"/>
    <w:rsid w:val="00547AC9"/>
    <w:rsid w:val="00580DD3"/>
    <w:rsid w:val="00592740"/>
    <w:rsid w:val="0059346D"/>
    <w:rsid w:val="005B26AA"/>
    <w:rsid w:val="005C2BDD"/>
    <w:rsid w:val="005C47A8"/>
    <w:rsid w:val="005E406E"/>
    <w:rsid w:val="005F5F51"/>
    <w:rsid w:val="00601C69"/>
    <w:rsid w:val="00611BCC"/>
    <w:rsid w:val="00616787"/>
    <w:rsid w:val="00616BCC"/>
    <w:rsid w:val="00624261"/>
    <w:rsid w:val="00646AF9"/>
    <w:rsid w:val="00650611"/>
    <w:rsid w:val="00653F22"/>
    <w:rsid w:val="006609B6"/>
    <w:rsid w:val="006762DD"/>
    <w:rsid w:val="0068699D"/>
    <w:rsid w:val="006A353C"/>
    <w:rsid w:val="006A56FC"/>
    <w:rsid w:val="006B2D1C"/>
    <w:rsid w:val="006C1E1F"/>
    <w:rsid w:val="007050F5"/>
    <w:rsid w:val="0071140F"/>
    <w:rsid w:val="00722C8F"/>
    <w:rsid w:val="00725228"/>
    <w:rsid w:val="00725B0F"/>
    <w:rsid w:val="007555C2"/>
    <w:rsid w:val="0076398E"/>
    <w:rsid w:val="00781234"/>
    <w:rsid w:val="00785216"/>
    <w:rsid w:val="0079638B"/>
    <w:rsid w:val="007B7AF3"/>
    <w:rsid w:val="007E37D5"/>
    <w:rsid w:val="008073EB"/>
    <w:rsid w:val="00812185"/>
    <w:rsid w:val="00817055"/>
    <w:rsid w:val="00833403"/>
    <w:rsid w:val="00843027"/>
    <w:rsid w:val="00861007"/>
    <w:rsid w:val="00874EBC"/>
    <w:rsid w:val="00875D92"/>
    <w:rsid w:val="008A7CFD"/>
    <w:rsid w:val="008B68B3"/>
    <w:rsid w:val="008D556C"/>
    <w:rsid w:val="008E6351"/>
    <w:rsid w:val="008F0359"/>
    <w:rsid w:val="008F1965"/>
    <w:rsid w:val="009054EA"/>
    <w:rsid w:val="009211D3"/>
    <w:rsid w:val="00924AC8"/>
    <w:rsid w:val="00934124"/>
    <w:rsid w:val="00952A27"/>
    <w:rsid w:val="00985897"/>
    <w:rsid w:val="009D7E97"/>
    <w:rsid w:val="009E52CA"/>
    <w:rsid w:val="009F72E5"/>
    <w:rsid w:val="00A04942"/>
    <w:rsid w:val="00A04B52"/>
    <w:rsid w:val="00A1469B"/>
    <w:rsid w:val="00A14EF5"/>
    <w:rsid w:val="00A26D0F"/>
    <w:rsid w:val="00A42D9B"/>
    <w:rsid w:val="00A7514C"/>
    <w:rsid w:val="00A76227"/>
    <w:rsid w:val="00A8122C"/>
    <w:rsid w:val="00A83312"/>
    <w:rsid w:val="00A84FE4"/>
    <w:rsid w:val="00A93453"/>
    <w:rsid w:val="00AC565D"/>
    <w:rsid w:val="00AE41C4"/>
    <w:rsid w:val="00AE686E"/>
    <w:rsid w:val="00B42C60"/>
    <w:rsid w:val="00B57698"/>
    <w:rsid w:val="00B929F5"/>
    <w:rsid w:val="00B92B16"/>
    <w:rsid w:val="00BE2B90"/>
    <w:rsid w:val="00BF48D9"/>
    <w:rsid w:val="00C00F42"/>
    <w:rsid w:val="00C05C55"/>
    <w:rsid w:val="00C076C6"/>
    <w:rsid w:val="00C137DA"/>
    <w:rsid w:val="00C3113F"/>
    <w:rsid w:val="00C4536F"/>
    <w:rsid w:val="00C46ADA"/>
    <w:rsid w:val="00C4739B"/>
    <w:rsid w:val="00C56C04"/>
    <w:rsid w:val="00C85025"/>
    <w:rsid w:val="00C918BD"/>
    <w:rsid w:val="00CA680A"/>
    <w:rsid w:val="00CE0951"/>
    <w:rsid w:val="00CF68A2"/>
    <w:rsid w:val="00D424FF"/>
    <w:rsid w:val="00D45D59"/>
    <w:rsid w:val="00D51DC4"/>
    <w:rsid w:val="00D679E5"/>
    <w:rsid w:val="00D74391"/>
    <w:rsid w:val="00D825A1"/>
    <w:rsid w:val="00D83360"/>
    <w:rsid w:val="00DB7B85"/>
    <w:rsid w:val="00DD31B4"/>
    <w:rsid w:val="00DD3478"/>
    <w:rsid w:val="00DF7645"/>
    <w:rsid w:val="00E127A1"/>
    <w:rsid w:val="00E355C2"/>
    <w:rsid w:val="00E37E57"/>
    <w:rsid w:val="00E53B95"/>
    <w:rsid w:val="00E67A05"/>
    <w:rsid w:val="00E74AB7"/>
    <w:rsid w:val="00E81FE1"/>
    <w:rsid w:val="00E831EE"/>
    <w:rsid w:val="00E90203"/>
    <w:rsid w:val="00EA0405"/>
    <w:rsid w:val="00EA5EA7"/>
    <w:rsid w:val="00EE61C5"/>
    <w:rsid w:val="00EF4C32"/>
    <w:rsid w:val="00EF69CD"/>
    <w:rsid w:val="00F02126"/>
    <w:rsid w:val="00F07AB3"/>
    <w:rsid w:val="00F262AB"/>
    <w:rsid w:val="00F7284D"/>
    <w:rsid w:val="00FA00C6"/>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DF5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2DD"/>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 w:type="paragraph" w:customStyle="1" w:styleId="Citation1">
    <w:name w:val="Citation 1"/>
    <w:basedOn w:val="Normal"/>
    <w:rsid w:val="003A1140"/>
    <w:pPr>
      <w:tabs>
        <w:tab w:val="left" w:pos="-3510"/>
        <w:tab w:val="left" w:pos="-2808"/>
        <w:tab w:val="left" w:pos="-198"/>
        <w:tab w:val="left" w:pos="-108"/>
        <w:tab w:val="left" w:pos="8910"/>
      </w:tabs>
      <w:autoSpaceDE/>
      <w:autoSpaceDN/>
      <w:spacing w:before="240" w:after="120"/>
      <w:ind w:left="2347" w:hanging="187"/>
    </w:pPr>
    <w:rPr>
      <w:rFonts w:ascii="Palatino" w:hAnsi="Palatino"/>
      <w:i/>
      <w:sz w:val="24"/>
      <w:szCs w:val="20"/>
    </w:rPr>
  </w:style>
  <w:style w:type="paragraph" w:customStyle="1" w:styleId="SubsectionFirstCitation">
    <w:name w:val="Subsection: First Citation"/>
    <w:basedOn w:val="Citation1"/>
    <w:rsid w:val="003A1140"/>
    <w:pPr>
      <w:ind w:left="0" w:firstLine="0"/>
    </w:pPr>
    <w:rPr>
      <w:i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2DD"/>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 w:type="paragraph" w:customStyle="1" w:styleId="Citation1">
    <w:name w:val="Citation 1"/>
    <w:basedOn w:val="Normal"/>
    <w:rsid w:val="003A1140"/>
    <w:pPr>
      <w:tabs>
        <w:tab w:val="left" w:pos="-3510"/>
        <w:tab w:val="left" w:pos="-2808"/>
        <w:tab w:val="left" w:pos="-198"/>
        <w:tab w:val="left" w:pos="-108"/>
        <w:tab w:val="left" w:pos="8910"/>
      </w:tabs>
      <w:autoSpaceDE/>
      <w:autoSpaceDN/>
      <w:spacing w:before="240" w:after="120"/>
      <w:ind w:left="2347" w:hanging="187"/>
    </w:pPr>
    <w:rPr>
      <w:rFonts w:ascii="Palatino" w:hAnsi="Palatino"/>
      <w:i/>
      <w:sz w:val="24"/>
      <w:szCs w:val="20"/>
    </w:rPr>
  </w:style>
  <w:style w:type="paragraph" w:customStyle="1" w:styleId="SubsectionFirstCitation">
    <w:name w:val="Subsection: First Citation"/>
    <w:basedOn w:val="Citation1"/>
    <w:rsid w:val="003A1140"/>
    <w:pPr>
      <w:ind w:left="0" w:firstLine="0"/>
    </w:pPr>
    <w:rPr>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 w:id="13317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cbi.nlm.nih.gov/sites/myncbi/1NSXusg575AY/bibliography/49486871/public/?sort=date&amp;direction=ascending."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506a11ca443827ebc9d18150f24c54c9">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61d42764574d42cc2e7083a34db7f91f"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xsd:element ref="ns2:CR_ID" minOccurs="0"/>
                <xsd:element ref="ns2:Form_x0020_Set"/>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element name="Form_x0020_Set" ma:index="11"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Master</Category>
    <CR_ID xmlns="97b54082-1e85-426d-afc6-16ad99d216c1" xsi:nil="true"/>
    <Form_x0020_Set xmlns="97b54082-1e85-426d-afc6-16ad99d216c1">SF424</Form_x0020_Set>
    <Test_x0020_Comment xmlns="97b54082-1e85-426d-afc6-16ad99d216c1">Posted 11/25/2014
12/2/2014 Brian updated default font sizes to Arial 11 in data entry areas.
12/4/2014 Brian updated formatting to client's selection of everything as Arial 11</Test_x0020_Comment>
    <OMB_x0020_No_x002e_ xmlns="97b54082-1e85-426d-afc6-16ad99d216c1">0925-0001/0002</OMB_x0020_No_x002e_>
  </documentManagement>
</p:properties>
</file>

<file path=customXml/itemProps1.xml><?xml version="1.0" encoding="utf-8"?>
<ds:datastoreItem xmlns:ds="http://schemas.openxmlformats.org/officeDocument/2006/customXml" ds:itemID="{BF42F3B0-98E2-4D75-B105-3E82B56B8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2A76CE26-06FF-4835-817C-1A5CD3E7E1B8}">
  <ds:schemaRefs>
    <ds:schemaRef ds:uri="http://schemas.microsoft.com/office/2006/documentManagement/types"/>
    <ds:schemaRef ds:uri="450e8ad3-2190-4242-9251-c742d282393d"/>
    <ds:schemaRef ds:uri="http://www.w3.org/XML/1998/namespace"/>
    <ds:schemaRef ds:uri="http://schemas.microsoft.com/office/2006/metadata/properties"/>
    <ds:schemaRef ds:uri="http://purl.org/dc/dcmitype/"/>
    <ds:schemaRef ds:uri="http://purl.org/dc/terms/"/>
    <ds:schemaRef ds:uri="http://schemas.openxmlformats.org/package/2006/metadata/core-properties"/>
    <ds:schemaRef ds:uri="http://schemas.microsoft.com/office/infopath/2007/PartnerControls"/>
    <ds:schemaRef ds:uri="97b54082-1e85-426d-afc6-16ad99d216c1"/>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8314</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cp:lastModifiedBy>Elizabeth R Currin</cp:lastModifiedBy>
  <cp:revision>2</cp:revision>
  <cp:lastPrinted>2011-03-11T19:43:00Z</cp:lastPrinted>
  <dcterms:created xsi:type="dcterms:W3CDTF">2017-11-21T18:08:00Z</dcterms:created>
  <dcterms:modified xsi:type="dcterms:W3CDTF">2017-11-21T18:08:00Z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